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39" w:rsidRPr="008A5D39" w:rsidRDefault="00F86AEE" w:rsidP="00F86AEE">
      <w:pPr>
        <w:spacing w:after="0" w:line="240" w:lineRule="auto"/>
        <w:jc w:val="center"/>
        <w:rPr>
          <w:rFonts w:ascii="Times New Roman" w:eastAsia="Times New Roman" w:hAnsi="Times New Roman" w:cs="Times New Roman"/>
          <w:sz w:val="24"/>
          <w:lang w:eastAsia="en-IN"/>
        </w:rPr>
      </w:pPr>
      <w:r w:rsidRPr="00F86AEE">
        <w:rPr>
          <w:rFonts w:ascii="Arial" w:eastAsia="Times New Roman" w:hAnsi="Arial" w:cs="Times New Roman"/>
          <w:b/>
          <w:sz w:val="32"/>
          <w:szCs w:val="28"/>
        </w:rPr>
        <w:t>Study Protocol for ‘Patient Referral and Education Program prior to Renal Replacement Therapy (PREP-RRT)”: A Pilot and Feasibility Study</w:t>
      </w:r>
    </w:p>
    <w:p w:rsidR="00F86AEE" w:rsidRDefault="00F86AEE" w:rsidP="00E44FEC">
      <w:pPr>
        <w:spacing w:after="0" w:line="240" w:lineRule="auto"/>
        <w:jc w:val="center"/>
        <w:rPr>
          <w:rFonts w:ascii="Times New Roman" w:hAnsi="Times New Roman" w:cs="Times New Roman"/>
          <w:sz w:val="24"/>
          <w:szCs w:val="20"/>
        </w:rPr>
      </w:pPr>
    </w:p>
    <w:p w:rsidR="00D61F63" w:rsidRDefault="00D61F63" w:rsidP="00E44FEC">
      <w:pPr>
        <w:spacing w:after="0" w:line="240" w:lineRule="auto"/>
        <w:jc w:val="center"/>
        <w:rPr>
          <w:rFonts w:ascii="Times New Roman" w:hAnsi="Times New Roman" w:cs="Times New Roman"/>
          <w:sz w:val="24"/>
          <w:szCs w:val="20"/>
        </w:rPr>
      </w:pPr>
    </w:p>
    <w:p w:rsidR="00F86AEE" w:rsidRPr="00F86AEE" w:rsidRDefault="00F86AEE" w:rsidP="00F86A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Milda R. Saunders MD, MPH</w:t>
      </w:r>
      <w:r>
        <w:rPr>
          <w:rFonts w:ascii="Times New Roman" w:hAnsi="Times New Roman" w:cs="Times New Roman"/>
          <w:sz w:val="24"/>
          <w:szCs w:val="24"/>
          <w:vertAlign w:val="superscript"/>
        </w:rPr>
        <w:t>1,2</w:t>
      </w:r>
      <w:r w:rsidR="00D61F63" w:rsidRPr="009241BD">
        <w:rPr>
          <w:rStyle w:val="FootnoteReference"/>
          <w:sz w:val="28"/>
        </w:rPr>
        <w:footnoteReference w:customMarkFollows="1" w:id="1"/>
        <w:t>*</w:t>
      </w:r>
      <w:r w:rsidR="00E513C3" w:rsidRPr="00E44FEC">
        <w:rPr>
          <w:rFonts w:ascii="Times New Roman" w:hAnsi="Times New Roman" w:cs="Times New Roman"/>
          <w:sz w:val="24"/>
          <w:szCs w:val="20"/>
        </w:rPr>
        <w:t xml:space="preserve">, </w:t>
      </w:r>
      <w:r w:rsidRPr="00815326">
        <w:rPr>
          <w:rFonts w:ascii="Times New Roman" w:hAnsi="Times New Roman" w:cs="Times New Roman"/>
          <w:sz w:val="24"/>
          <w:szCs w:val="24"/>
        </w:rPr>
        <w:t>Akilah King</w:t>
      </w:r>
      <w:r>
        <w:rPr>
          <w:rFonts w:ascii="Times New Roman" w:hAnsi="Times New Roman" w:cs="Times New Roman"/>
          <w:sz w:val="24"/>
          <w:szCs w:val="24"/>
        </w:rPr>
        <w:t xml:space="preserve"> MSW</w:t>
      </w:r>
      <w:r w:rsidRPr="00815326">
        <w:rPr>
          <w:rFonts w:ascii="Times New Roman" w:hAnsi="Times New Roman" w:cs="Times New Roman"/>
          <w:sz w:val="24"/>
          <w:szCs w:val="24"/>
          <w:vertAlign w:val="superscript"/>
        </w:rPr>
        <w:t>1</w:t>
      </w:r>
      <w:r>
        <w:rPr>
          <w:rFonts w:ascii="Times New Roman" w:hAnsi="Times New Roman" w:cs="Times New Roman"/>
          <w:sz w:val="24"/>
          <w:szCs w:val="24"/>
        </w:rPr>
        <w:t>, Eric Robinson BA</w:t>
      </w:r>
      <w:r w:rsidRPr="00815326">
        <w:rPr>
          <w:rFonts w:ascii="Times New Roman" w:hAnsi="Times New Roman" w:cs="Times New Roman"/>
          <w:sz w:val="24"/>
          <w:szCs w:val="24"/>
          <w:vertAlign w:val="superscript"/>
        </w:rPr>
        <w:t>1</w:t>
      </w:r>
      <w:r>
        <w:rPr>
          <w:rFonts w:ascii="Times New Roman" w:hAnsi="Times New Roman" w:cs="Times New Roman"/>
          <w:sz w:val="24"/>
          <w:szCs w:val="24"/>
        </w:rPr>
        <w:t>, Fanny Lopez MPP</w:t>
      </w:r>
      <w:r w:rsidRPr="001A24BC">
        <w:rPr>
          <w:rFonts w:ascii="Times New Roman" w:hAnsi="Times New Roman" w:cs="Times New Roman"/>
          <w:sz w:val="24"/>
          <w:szCs w:val="24"/>
          <w:vertAlign w:val="superscript"/>
        </w:rPr>
        <w:t>1</w:t>
      </w:r>
      <w:r>
        <w:rPr>
          <w:rFonts w:ascii="Times New Roman" w:hAnsi="Times New Roman" w:cs="Times New Roman"/>
          <w:sz w:val="24"/>
          <w:szCs w:val="24"/>
        </w:rPr>
        <w:t>, Michael Quinn PhD</w:t>
      </w:r>
      <w:r w:rsidRPr="00815326">
        <w:rPr>
          <w:rFonts w:ascii="Times New Roman" w:hAnsi="Times New Roman" w:cs="Times New Roman"/>
          <w:sz w:val="24"/>
          <w:szCs w:val="24"/>
          <w:vertAlign w:val="superscript"/>
        </w:rPr>
        <w:t>1</w:t>
      </w:r>
      <w:r>
        <w:rPr>
          <w:rFonts w:ascii="Times New Roman" w:hAnsi="Times New Roman" w:cs="Times New Roman"/>
          <w:sz w:val="24"/>
          <w:szCs w:val="24"/>
        </w:rPr>
        <w:t>, Monica Peek MD, MPH</w:t>
      </w:r>
      <w:r w:rsidRPr="00815326">
        <w:rPr>
          <w:rFonts w:ascii="Times New Roman" w:hAnsi="Times New Roman" w:cs="Times New Roman"/>
          <w:sz w:val="24"/>
          <w:szCs w:val="24"/>
          <w:vertAlign w:val="superscript"/>
        </w:rPr>
        <w:t>1, 2</w:t>
      </w:r>
    </w:p>
    <w:p w:rsidR="00E513C3" w:rsidRPr="00E44FEC" w:rsidRDefault="00E513C3" w:rsidP="00E44FEC">
      <w:pPr>
        <w:spacing w:after="0" w:line="240" w:lineRule="auto"/>
        <w:jc w:val="center"/>
        <w:rPr>
          <w:rFonts w:ascii="Times New Roman" w:hAnsi="Times New Roman" w:cs="Times New Roman"/>
          <w:bCs/>
          <w:sz w:val="20"/>
          <w:szCs w:val="20"/>
        </w:rPr>
      </w:pPr>
    </w:p>
    <w:p w:rsidR="00F86AEE" w:rsidRPr="00F86AEE" w:rsidRDefault="00E44FEC" w:rsidP="00F86AEE">
      <w:pPr>
        <w:spacing w:after="0" w:line="240" w:lineRule="auto"/>
        <w:ind w:left="360"/>
        <w:jc w:val="center"/>
        <w:rPr>
          <w:rFonts w:ascii="Times New Roman" w:hAnsi="Times New Roman" w:cs="Times New Roman"/>
          <w:sz w:val="24"/>
          <w:szCs w:val="24"/>
        </w:rPr>
      </w:pPr>
      <w:r w:rsidRPr="00F86AEE">
        <w:rPr>
          <w:rFonts w:ascii="Times New Roman" w:eastAsia="Times New Roman" w:hAnsi="Times New Roman" w:cs="Times New Roman"/>
          <w:szCs w:val="20"/>
          <w:vertAlign w:val="superscript"/>
        </w:rPr>
        <w:t>1</w:t>
      </w:r>
      <w:r w:rsidR="00F86AEE" w:rsidRPr="00F86AEE">
        <w:rPr>
          <w:rFonts w:ascii="Times New Roman" w:eastAsia="Times New Roman" w:hAnsi="Times New Roman" w:cs="Times New Roman"/>
          <w:szCs w:val="20"/>
        </w:rPr>
        <w:t xml:space="preserve"> </w:t>
      </w:r>
      <w:r w:rsidR="00F86AEE" w:rsidRPr="00F86AEE">
        <w:rPr>
          <w:rFonts w:ascii="Times New Roman" w:hAnsi="Times New Roman" w:cs="Times New Roman"/>
          <w:sz w:val="24"/>
          <w:szCs w:val="24"/>
        </w:rPr>
        <w:t>Department of Medicine, University of Chicago</w:t>
      </w:r>
    </w:p>
    <w:p w:rsidR="00F86AEE" w:rsidRPr="00DE0FCC" w:rsidRDefault="00F86AEE" w:rsidP="00F86AEE">
      <w:pPr>
        <w:spacing w:after="0" w:line="240" w:lineRule="auto"/>
        <w:ind w:left="360"/>
        <w:jc w:val="center"/>
        <w:rPr>
          <w:rFonts w:ascii="Times New Roman" w:hAnsi="Times New Roman" w:cs="Times New Roman"/>
          <w:sz w:val="24"/>
          <w:szCs w:val="24"/>
        </w:rPr>
      </w:pPr>
      <w:r>
        <w:rPr>
          <w:rFonts w:ascii="Times New Roman" w:eastAsia="Times New Roman" w:hAnsi="Times New Roman" w:cs="Times New Roman"/>
          <w:szCs w:val="20"/>
          <w:vertAlign w:val="superscript"/>
        </w:rPr>
        <w:t xml:space="preserve">2 </w:t>
      </w:r>
      <w:r w:rsidRPr="00DE0FCC">
        <w:rPr>
          <w:rFonts w:ascii="Times New Roman" w:hAnsi="Times New Roman" w:cs="Times New Roman"/>
          <w:sz w:val="24"/>
          <w:szCs w:val="24"/>
        </w:rPr>
        <w:t>MacLean Center for Clinical Medical Ethics, University of Chicago</w:t>
      </w:r>
    </w:p>
    <w:p w:rsidR="001942A6" w:rsidRPr="00E44FEC" w:rsidRDefault="001942A6" w:rsidP="00E44FEC">
      <w:pPr>
        <w:spacing w:after="0" w:line="240" w:lineRule="auto"/>
        <w:jc w:val="center"/>
        <w:rPr>
          <w:rFonts w:ascii="Times New Roman" w:eastAsia="Times New Roman" w:hAnsi="Times New Roman" w:cs="Times New Roman"/>
          <w:szCs w:val="20"/>
        </w:rPr>
      </w:pPr>
    </w:p>
    <w:p w:rsidR="008A5D39" w:rsidRPr="008A5D39" w:rsidRDefault="008A5D39" w:rsidP="008A5D39">
      <w:pPr>
        <w:spacing w:after="0" w:line="240" w:lineRule="auto"/>
        <w:jc w:val="both"/>
        <w:rPr>
          <w:rFonts w:ascii="Times New Roman" w:eastAsia="Times New Roman" w:hAnsi="Times New Roman" w:cs="Times New Roman"/>
          <w:sz w:val="24"/>
          <w:lang w:eastAsia="en-IN"/>
        </w:rPr>
      </w:pPr>
    </w:p>
    <w:p w:rsidR="008A5D39" w:rsidRPr="00897BFE" w:rsidRDefault="008A5D39" w:rsidP="008A5D39">
      <w:pPr>
        <w:pStyle w:val="Heading"/>
        <w:rPr>
          <w:sz w:val="28"/>
          <w:szCs w:val="28"/>
        </w:rPr>
      </w:pPr>
      <w:r w:rsidRPr="00897BFE">
        <w:rPr>
          <w:sz w:val="28"/>
          <w:szCs w:val="28"/>
        </w:rPr>
        <w:t>ABSTRACT</w:t>
      </w:r>
    </w:p>
    <w:p w:rsidR="0090005C" w:rsidRPr="008A5D39" w:rsidRDefault="0090005C" w:rsidP="008A5D39">
      <w:pPr>
        <w:spacing w:after="0" w:line="240" w:lineRule="auto"/>
        <w:jc w:val="both"/>
        <w:rPr>
          <w:rFonts w:ascii="Times New Roman" w:eastAsia="Times New Roman" w:hAnsi="Times New Roman" w:cs="Times New Roman"/>
          <w:sz w:val="24"/>
          <w:lang w:eastAsia="en-IN"/>
        </w:rPr>
      </w:pPr>
    </w:p>
    <w:p w:rsidR="00F86AEE" w:rsidRPr="002E784B" w:rsidRDefault="00F86AEE" w:rsidP="00F86AEE">
      <w:pPr>
        <w:spacing w:after="0" w:line="240" w:lineRule="auto"/>
        <w:jc w:val="both"/>
        <w:rPr>
          <w:rFonts w:ascii="Times New Roman" w:hAnsi="Times New Roman" w:cs="Times New Roman"/>
          <w:sz w:val="24"/>
          <w:szCs w:val="24"/>
        </w:rPr>
      </w:pPr>
      <w:bookmarkStart w:id="0" w:name="_Hlk1361462"/>
      <w:r>
        <w:rPr>
          <w:rFonts w:ascii="Times New Roman" w:hAnsi="Times New Roman" w:cs="Times New Roman"/>
          <w:sz w:val="24"/>
          <w:szCs w:val="24"/>
        </w:rPr>
        <w:t xml:space="preserve">In the U.S., </w:t>
      </w:r>
      <w:r w:rsidRPr="00675C14">
        <w:rPr>
          <w:rFonts w:ascii="Times New Roman" w:hAnsi="Times New Roman" w:cs="Times New Roman"/>
          <w:sz w:val="24"/>
          <w:szCs w:val="24"/>
        </w:rPr>
        <w:t>African Americans and other minorities are less likely to be seen by a nephrologist prior to dialysis</w:t>
      </w:r>
      <w:r>
        <w:rPr>
          <w:rFonts w:ascii="Times New Roman" w:hAnsi="Times New Roman" w:cs="Times New Roman"/>
          <w:sz w:val="24"/>
          <w:szCs w:val="24"/>
        </w:rPr>
        <w:t xml:space="preserve">. Pre-dialysis care is associated with a longer time to end stage renal disease (ESRD) and increased access to transplant and home dialysis modalities. </w:t>
      </w:r>
      <w:r w:rsidRPr="002E784B">
        <w:rPr>
          <w:rFonts w:ascii="Times New Roman" w:hAnsi="Times New Roman" w:cs="Times New Roman"/>
          <w:sz w:val="24"/>
          <w:szCs w:val="24"/>
        </w:rPr>
        <w:t>The Patient Referral and Education Program prior to Renal Replacement Therapy (PREP-RRT) study is</w:t>
      </w:r>
      <w:r>
        <w:rPr>
          <w:rFonts w:ascii="Times New Roman" w:hAnsi="Times New Roman" w:cs="Times New Roman"/>
          <w:sz w:val="24"/>
          <w:szCs w:val="24"/>
        </w:rPr>
        <w:t xml:space="preserve"> a pilot study to</w:t>
      </w:r>
      <w:r w:rsidRPr="002E784B">
        <w:rPr>
          <w:rFonts w:ascii="Times New Roman" w:hAnsi="Times New Roman" w:cs="Times New Roman"/>
          <w:sz w:val="24"/>
          <w:szCs w:val="24"/>
        </w:rPr>
        <w:t xml:space="preserve"> </w:t>
      </w:r>
      <w:r>
        <w:rPr>
          <w:rFonts w:ascii="Times New Roman" w:hAnsi="Times New Roman" w:cs="Times New Roman"/>
          <w:sz w:val="24"/>
          <w:szCs w:val="24"/>
        </w:rPr>
        <w:t xml:space="preserve">identify, educate and refer </w:t>
      </w:r>
      <w:r w:rsidRPr="002E784B">
        <w:rPr>
          <w:rFonts w:ascii="Times New Roman" w:hAnsi="Times New Roman" w:cs="Times New Roman"/>
          <w:sz w:val="24"/>
          <w:szCs w:val="24"/>
        </w:rPr>
        <w:t xml:space="preserve">hospitalized </w:t>
      </w:r>
      <w:r>
        <w:rPr>
          <w:rFonts w:ascii="Times New Roman" w:hAnsi="Times New Roman" w:cs="Times New Roman"/>
          <w:sz w:val="24"/>
          <w:szCs w:val="24"/>
        </w:rPr>
        <w:t xml:space="preserve">African American </w:t>
      </w:r>
      <w:r w:rsidRPr="002E784B">
        <w:rPr>
          <w:rFonts w:ascii="Times New Roman" w:hAnsi="Times New Roman" w:cs="Times New Roman"/>
          <w:sz w:val="24"/>
          <w:szCs w:val="24"/>
        </w:rPr>
        <w:t xml:space="preserve">patients </w:t>
      </w:r>
      <w:r>
        <w:rPr>
          <w:rFonts w:ascii="Times New Roman" w:hAnsi="Times New Roman" w:cs="Times New Roman"/>
          <w:sz w:val="24"/>
          <w:szCs w:val="24"/>
        </w:rPr>
        <w:t xml:space="preserve">with advanced CKD </w:t>
      </w:r>
      <w:r w:rsidRPr="002E784B">
        <w:rPr>
          <w:rFonts w:ascii="Times New Roman" w:hAnsi="Times New Roman" w:cs="Times New Roman"/>
          <w:sz w:val="24"/>
          <w:szCs w:val="24"/>
        </w:rPr>
        <w:t>who may not be well linked to the medical system.</w:t>
      </w:r>
      <w:r>
        <w:rPr>
          <w:rFonts w:ascii="Times New Roman" w:hAnsi="Times New Roman" w:cs="Times New Roman"/>
          <w:sz w:val="24"/>
          <w:szCs w:val="24"/>
        </w:rPr>
        <w:t xml:space="preserve"> The intervention is intended to </w:t>
      </w:r>
      <w:r w:rsidRPr="00675C14">
        <w:rPr>
          <w:rFonts w:ascii="Times New Roman" w:hAnsi="Times New Roman" w:cs="Times New Roman"/>
          <w:sz w:val="24"/>
          <w:szCs w:val="24"/>
        </w:rPr>
        <w:t>motivate patients to increase CKD self-care and to improve communication and shared decision-making about RRT treatments among patients, their families and their providers</w:t>
      </w:r>
      <w:r>
        <w:rPr>
          <w:rFonts w:ascii="Times New Roman" w:hAnsi="Times New Roman" w:cs="Times New Roman"/>
          <w:sz w:val="24"/>
          <w:szCs w:val="24"/>
        </w:rPr>
        <w:t xml:space="preserve">. </w:t>
      </w:r>
      <w:r w:rsidRPr="002E784B">
        <w:rPr>
          <w:rFonts w:ascii="Times New Roman" w:hAnsi="Times New Roman" w:cs="Times New Roman"/>
          <w:sz w:val="24"/>
          <w:szCs w:val="24"/>
        </w:rPr>
        <w:t>The primary outcome for the PREP-RRT study will be change in patient knowledge</w:t>
      </w:r>
      <w:r>
        <w:rPr>
          <w:rFonts w:ascii="Times New Roman" w:hAnsi="Times New Roman" w:cs="Times New Roman"/>
          <w:sz w:val="24"/>
          <w:szCs w:val="24"/>
        </w:rPr>
        <w:t xml:space="preserve"> and </w:t>
      </w:r>
      <w:r w:rsidRPr="002E784B">
        <w:rPr>
          <w:rFonts w:ascii="Times New Roman" w:hAnsi="Times New Roman" w:cs="Times New Roman"/>
          <w:sz w:val="24"/>
          <w:szCs w:val="24"/>
        </w:rPr>
        <w:t xml:space="preserve">attitudes about </w:t>
      </w:r>
      <w:r>
        <w:rPr>
          <w:rFonts w:ascii="Times New Roman" w:hAnsi="Times New Roman" w:cs="Times New Roman"/>
          <w:sz w:val="24"/>
          <w:szCs w:val="24"/>
        </w:rPr>
        <w:t>RRT options which will be assessed by t</w:t>
      </w:r>
      <w:r w:rsidRPr="002E784B">
        <w:rPr>
          <w:rFonts w:ascii="Times New Roman" w:hAnsi="Times New Roman" w:cs="Times New Roman"/>
          <w:sz w:val="24"/>
          <w:szCs w:val="24"/>
        </w:rPr>
        <w:t>he previously validated Kidney Knowledge Survey (KiKS)</w:t>
      </w:r>
      <w:r>
        <w:rPr>
          <w:rFonts w:ascii="Times New Roman" w:hAnsi="Times New Roman" w:cs="Times New Roman"/>
          <w:sz w:val="24"/>
          <w:szCs w:val="24"/>
        </w:rPr>
        <w:t xml:space="preserve">. Secondary outcomes of interest are </w:t>
      </w:r>
      <w:r w:rsidRPr="002E784B">
        <w:rPr>
          <w:rFonts w:ascii="Times New Roman" w:hAnsi="Times New Roman" w:cs="Times New Roman"/>
          <w:sz w:val="24"/>
          <w:szCs w:val="24"/>
        </w:rPr>
        <w:t xml:space="preserve">patient satisfaction with education, time-to-event for nephrology appointment, appearance at transplant center, likelihood of fistula, self-care dialysis at dialysis initiation, or documentation of patient decision not to initiate RRT. </w:t>
      </w:r>
    </w:p>
    <w:p w:rsidR="005937B0" w:rsidRPr="0058258C" w:rsidRDefault="005937B0" w:rsidP="005937B0">
      <w:pPr>
        <w:spacing w:after="0" w:line="240" w:lineRule="auto"/>
        <w:contextualSpacing/>
        <w:jc w:val="both"/>
        <w:rPr>
          <w:rFonts w:ascii="Times New Roman" w:eastAsia="Times New Roman" w:hAnsi="Times New Roman" w:cs="Times New Roman"/>
          <w:sz w:val="24"/>
          <w:szCs w:val="24"/>
          <w:lang w:val="en-US"/>
        </w:rPr>
      </w:pPr>
    </w:p>
    <w:p w:rsidR="005937B0" w:rsidRPr="005937B0" w:rsidRDefault="005937B0" w:rsidP="005937B0">
      <w:pPr>
        <w:spacing w:after="0" w:line="240" w:lineRule="auto"/>
        <w:rPr>
          <w:rFonts w:ascii="Times New Roman" w:hAnsi="Times New Roman"/>
          <w:sz w:val="24"/>
        </w:rPr>
      </w:pPr>
      <w:r w:rsidRPr="005937B0">
        <w:rPr>
          <w:rFonts w:ascii="Times New Roman" w:hAnsi="Times New Roman"/>
          <w:b/>
          <w:i/>
          <w:iCs/>
          <w:sz w:val="24"/>
        </w:rPr>
        <w:t>Keywords</w:t>
      </w:r>
      <w:r w:rsidRPr="005937B0">
        <w:rPr>
          <w:rFonts w:ascii="Times New Roman" w:hAnsi="Times New Roman" w:cs="Times New Roman"/>
          <w:b/>
          <w:i/>
          <w:sz w:val="24"/>
          <w:szCs w:val="24"/>
        </w:rPr>
        <w:t xml:space="preserve">: </w:t>
      </w:r>
      <w:r w:rsidRPr="005937B0">
        <w:rPr>
          <w:rFonts w:ascii="Times New Roman" w:hAnsi="Times New Roman"/>
          <w:sz w:val="24"/>
        </w:rPr>
        <w:t xml:space="preserve">Chronic kidney isease, </w:t>
      </w:r>
      <w:r>
        <w:rPr>
          <w:rFonts w:ascii="Times New Roman" w:hAnsi="Times New Roman"/>
          <w:sz w:val="24"/>
        </w:rPr>
        <w:t>h</w:t>
      </w:r>
      <w:r w:rsidRPr="005937B0">
        <w:rPr>
          <w:rFonts w:ascii="Times New Roman" w:hAnsi="Times New Roman"/>
          <w:sz w:val="24"/>
        </w:rPr>
        <w:t>ealth disparity</w:t>
      </w:r>
    </w:p>
    <w:p w:rsidR="00D61F63" w:rsidRPr="005937B0" w:rsidRDefault="00D61F63" w:rsidP="005937B0">
      <w:pPr>
        <w:spacing w:after="0" w:line="240" w:lineRule="auto"/>
      </w:pPr>
    </w:p>
    <w:p w:rsidR="008A5D39" w:rsidRPr="00D65A39" w:rsidRDefault="008A5D39" w:rsidP="008A5D39">
      <w:pPr>
        <w:pStyle w:val="Heading"/>
        <w:spacing w:before="80" w:after="60"/>
        <w:contextualSpacing w:val="0"/>
        <w:rPr>
          <w:sz w:val="28"/>
          <w:szCs w:val="28"/>
        </w:rPr>
      </w:pPr>
      <w:r w:rsidRPr="00897BFE">
        <w:rPr>
          <w:sz w:val="28"/>
          <w:szCs w:val="28"/>
        </w:rPr>
        <w:t>1.  Background</w:t>
      </w:r>
    </w:p>
    <w:bookmarkEnd w:id="0"/>
    <w:p w:rsidR="00F86AEE" w:rsidRDefault="00F86AEE" w:rsidP="00F86AEE">
      <w:pPr>
        <w:spacing w:after="0" w:line="240" w:lineRule="auto"/>
        <w:ind w:firstLine="284"/>
        <w:jc w:val="both"/>
        <w:rPr>
          <w:rFonts w:ascii="Times New Roman" w:hAnsi="Times New Roman" w:cs="Times New Roman"/>
          <w:sz w:val="24"/>
          <w:szCs w:val="24"/>
        </w:rPr>
      </w:pPr>
      <w:r w:rsidRPr="002F714C">
        <w:rPr>
          <w:rFonts w:ascii="Times New Roman" w:hAnsi="Times New Roman" w:cs="Times New Roman"/>
          <w:sz w:val="24"/>
          <w:szCs w:val="24"/>
        </w:rPr>
        <w:t>End stage renal disease (ESRD) affects over 600,000 patients in the United States and represents $49 billion in health care costs and 7.2% of Medicare spending</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&lt;EndNote&gt;&lt;Cite&gt;&lt;Author&gt;Saran&lt;/Author&gt;&lt;Year&gt;2018&lt;/Year&gt;&lt;RecNum&gt;2&lt;/RecNum&gt;&lt;DisplayText&gt;(Saran et al., 2018)&lt;/DisplayText&gt;&lt;record&gt;&lt;rec-number&gt;2&lt;/rec-number&gt;&lt;foreign-keys&gt;&lt;key app="EN" db-id="9202dzad8tztw1evz92xedd4f2fe0v50vrex" timestamp="1568905252"&gt;2&lt;/key&gt;&lt;/foreign-keys&gt;&lt;ref-type name="Journal Article"&gt;17&lt;/ref-type&gt;&lt;contributors&gt;&lt;authors&gt;&lt;author&gt;Saran, Rajiv&lt;/author&gt;&lt;author&gt;Robinson, Bruce&lt;/author&gt;&lt;author&gt;Abbott, Kevin C&lt;/author&gt;&lt;author&gt;Agodoa, Lawrence YC&lt;/author&gt;&lt;author&gt;Bhave, Nicole&lt;/author&gt;&lt;author&gt;Bragg-Gresham, Jennifer&lt;/author&gt;&lt;author&gt;Balkrishnan, Rajesh&lt;/author&gt;&lt;author&gt;Dietrich, Xue&lt;/author&gt;&lt;author&gt;Eckard, Ashley&lt;/author&gt;&lt;author&gt;Eggers, Paul W&lt;/author&gt;&lt;/authors&gt;&lt;/contributors&gt;&lt;titles&gt;&lt;title&gt;US renal data system 2017 annual data report: epidemiology of kidney disease in the United States&lt;/title&gt;&lt;secondary-title&gt;American journal of kidney diseases: the official journal of the National Kidney Foundation&lt;/secondary-title&gt;&lt;/titles&gt;&lt;periodical&gt;&lt;full-title&gt;American journal of kidney diseases: the official journal of the National Kidney Foundation&lt;/full-title&gt;&lt;/periodical&gt;&lt;pages&gt;A7&lt;/pages&gt;&lt;volume&gt;71&lt;/volume&gt;&lt;number&gt;3 Suppl 1&lt;/number&gt;&lt;dates&gt;&lt;year&gt;2018&lt;/year&gt;&lt;/dates&gt;&lt;urls&gt;&lt;/urls&gt;&lt;/record&gt;&lt;/Cite&gt;&lt;/EndNote&gt;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(Saran et al., 2018)</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In addition, patients on dialysis experience high morbidity and mortality with a hospitalization rate of 1.84 per patient year and a 5-year survival rate of 35%</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&lt;EndNote&gt;&lt;Cite&gt;&lt;Author&gt;Saran&lt;/Author&gt;&lt;Year&gt;2018&lt;/Year&gt;&lt;RecNum&gt;2&lt;/RecNum&gt;&lt;DisplayText&gt;(Saran et al., 2018)&lt;/DisplayText&gt;&lt;record&gt;&lt;rec-number&gt;2&lt;/rec-number&gt;&lt;foreign-keys&gt;&lt;key app="EN" db-id="9202dzad8tztw1evz92xedd4f2fe0v50vrex" timestamp="1568905252"&gt;2&lt;/key&gt;&lt;/foreign-keys&gt;&lt;ref-type name="Journal Article"&gt;17&lt;/ref-type&gt;&lt;contributors&gt;&lt;authors&gt;&lt;author&gt;Saran, Rajiv&lt;/author&gt;&lt;author&gt;Robinson, Bruce&lt;/author&gt;&lt;author&gt;Abbott, Kevin C&lt;/author&gt;&lt;author&gt;Agodoa, Lawrence YC&lt;/author&gt;&lt;author&gt;Bhave, Nicole&lt;/author&gt;&lt;author&gt;Bragg-Gresham, Jennifer&lt;/author&gt;&lt;author&gt;Balkrishnan, Rajesh&lt;/author&gt;&lt;author&gt;Dietrich, Xue&lt;/author&gt;&lt;author&gt;Eckard, Ashley&lt;/author&gt;&lt;author&gt;Eggers, Paul W&lt;/author&gt;&lt;/authors&gt;&lt;/contributors&gt;&lt;titles&gt;&lt;title&gt;US renal data system 2017 annual data report: epidemiology of kidney disease in the United States&lt;/title&gt;&lt;secondary-title&gt;American journal of kidney diseases: the official journal of the National Kidney Foundation&lt;/secondary-title&gt;&lt;/titles&gt;&lt;periodical&gt;&lt;full-title&gt;American journal of kidney diseases: the official journal of the National Kidney Foundation&lt;/full-title&gt;&lt;/periodical&gt;&lt;pages&gt;A7&lt;/pages&gt;&lt;volume&gt;71&lt;/volume&gt;&lt;number&gt;3 Suppl 1&lt;/number&gt;&lt;dates&gt;&lt;year&gt;2018&lt;/year&gt;&lt;/dates&gt;&lt;urls&gt;&lt;/urls&gt;&lt;/record&gt;&lt;/Cite&gt;&lt;/EndNote&gt;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(Saran et al., 2018)</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2F714C">
        <w:rPr>
          <w:rFonts w:ascii="Times New Roman" w:hAnsi="Times New Roman" w:cs="Times New Roman"/>
          <w:sz w:val="24"/>
          <w:szCs w:val="24"/>
        </w:rPr>
        <w:t>Several therapies have been shown to reduce costs, morbidity, mortality and to improve quality of life in patients with ESRD; however, these therapies remain underutilized</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fldData xml:space="preserve">PEVuZE5vdGU+PENpdGU+PEF1dGhvcj5MYWNzb24gSnI8L0F1dGhvcj48WWVhcj4yMDA3PC9ZZWFy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</w:fldData>
        </w:fldChar>
      </w:r>
      <w:r>
        <w:rPr>
          <w:rFonts w:ascii="Times New Roman" w:hAnsi="Times New Roman" w:cs="Times New Roman"/>
          <w:sz w:val="24"/>
          <w:szCs w:val="24"/>
        </w:rPr>
        <w:instrText xml:space="preserve"> ADDIN EN.CITE </w:instrText>
      </w:r>
      <w:r w:rsidR="0052531A">
        <w:rPr>
          <w:rFonts w:ascii="Times New Roman" w:hAnsi="Times New Roman" w:cs="Times New Roman"/>
          <w:sz w:val="24"/>
          <w:szCs w:val="24"/>
        </w:rPr>
        <w:fldChar w:fldCharType="begin">
          <w:fldData xml:space="preserve">PEVuZE5vdGU+PENpdGU+PEF1dGhvcj5MYWNzb24gSnI8L0F1dGhvcj48WWVhcj4yMDA3PC9ZZWFy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</w:fldData>
        </w:fldChar>
      </w:r>
      <w:r>
        <w:rPr>
          <w:rFonts w:ascii="Times New Roman" w:hAnsi="Times New Roman" w:cs="Times New Roman"/>
          <w:sz w:val="24"/>
          <w:szCs w:val="24"/>
        </w:rPr>
        <w:instrText xml:space="preserve"> ADDIN EN.CITE.DATA </w:instrText>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end"/>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separate"/>
      </w:r>
      <w:r>
        <w:rPr>
          <w:rFonts w:ascii="Times New Roman" w:hAnsi="Times New Roman" w:cs="Times New Roman"/>
          <w:noProof/>
          <w:sz w:val="24"/>
          <w:szCs w:val="24"/>
        </w:rPr>
        <w:t>(Berger, Edelsberg, Inglese, Bhattacharyya, &amp; Oster, 2009; Cameron, Whiteside, Katz, &amp; Devins, 2000; Lacson Jr, Lazarus, Himmelfarb, Ikizler, &amp; Hakim, 2007; Laupacis et al., 1996; Saran et al., 2018)</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For example, using arteriovenous (AV) fistulas for hemodialysis (HD) access instead of catheters is associated with 50% reduction in mortality, yet only 16% of  HD patients begin dialysis with a fistula</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fldData xml:space="preserve">PEVuZE5vdGU+PENpdGU+PEF1dGhvcj5Qb2xraW5naG9ybmU8L0F1dGhvcj48WWVhcj4yMDA0PC9Z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</w:fldData>
        </w:fldChar>
      </w:r>
      <w:r>
        <w:rPr>
          <w:rFonts w:ascii="Times New Roman" w:hAnsi="Times New Roman" w:cs="Times New Roman"/>
          <w:sz w:val="24"/>
          <w:szCs w:val="24"/>
        </w:rPr>
        <w:instrText xml:space="preserve"> ADDIN EN.CITE </w:instrText>
      </w:r>
      <w:r w:rsidR="0052531A">
        <w:rPr>
          <w:rFonts w:ascii="Times New Roman" w:hAnsi="Times New Roman" w:cs="Times New Roman"/>
          <w:sz w:val="24"/>
          <w:szCs w:val="24"/>
        </w:rPr>
        <w:fldChar w:fldCharType="begin">
          <w:fldData xml:space="preserve">PEVuZE5vdGU+PENpdGU+PEF1dGhvcj5Qb2xraW5naG9ybmU8L0F1dGhvcj48WWVhcj4yMDA0PC9Z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</w:fldData>
        </w:fldChar>
      </w:r>
      <w:r>
        <w:rPr>
          <w:rFonts w:ascii="Times New Roman" w:hAnsi="Times New Roman" w:cs="Times New Roman"/>
          <w:sz w:val="24"/>
          <w:szCs w:val="24"/>
        </w:rPr>
        <w:instrText xml:space="preserve"> ADDIN EN.CITE.DATA </w:instrText>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end"/>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separate"/>
      </w:r>
      <w:r>
        <w:rPr>
          <w:rFonts w:ascii="Times New Roman" w:hAnsi="Times New Roman" w:cs="Times New Roman"/>
          <w:noProof/>
          <w:sz w:val="24"/>
          <w:szCs w:val="24"/>
        </w:rPr>
        <w:t>(Polkinghorne, McDonald, Atkins, &amp; Kerr, 2004; Saran et al., 2018)</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While evidence suggests that peritoneal dialysis (PD) is associated with reduced costs and improved outcomes during the first five years, only 7% of all incident dialysis patients used PD despite estimates that up to 75% of dialysis patients have no medical or social contraindications to PD</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fldData xml:space="preserve">PEVuZE5vdGU+PENpdGU+PEF1dGhvcj5TYXJhbjwvQXV0aG9yPjxZZWFyPjIwMTg8L1llYXI+PFJl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</w:fldData>
        </w:fldChar>
      </w:r>
      <w:r>
        <w:rPr>
          <w:rFonts w:ascii="Times New Roman" w:hAnsi="Times New Roman" w:cs="Times New Roman"/>
          <w:sz w:val="24"/>
          <w:szCs w:val="24"/>
        </w:rPr>
        <w:instrText xml:space="preserve"> ADDIN EN.CITE </w:instrText>
      </w:r>
      <w:r w:rsidR="0052531A">
        <w:rPr>
          <w:rFonts w:ascii="Times New Roman" w:hAnsi="Times New Roman" w:cs="Times New Roman"/>
          <w:sz w:val="24"/>
          <w:szCs w:val="24"/>
        </w:rPr>
        <w:fldChar w:fldCharType="begin">
          <w:fldData xml:space="preserve">PEVuZE5vdGU+PENpdGU+PEF1dGhvcj5TYXJhbjwvQXV0aG9yPjxZZWFyPjIwMTg8L1llYXI+PFJl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</w:fldData>
        </w:fldChar>
      </w:r>
      <w:r>
        <w:rPr>
          <w:rFonts w:ascii="Times New Roman" w:hAnsi="Times New Roman" w:cs="Times New Roman"/>
          <w:sz w:val="24"/>
          <w:szCs w:val="24"/>
        </w:rPr>
        <w:instrText xml:space="preserve"> ADDIN EN.CITE.DATA </w:instrText>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end"/>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separate"/>
      </w:r>
      <w:r>
        <w:rPr>
          <w:rFonts w:ascii="Times New Roman" w:hAnsi="Times New Roman" w:cs="Times New Roman"/>
          <w:noProof/>
          <w:sz w:val="24"/>
          <w:szCs w:val="24"/>
        </w:rPr>
        <w:t>(Berger et al., 2009; Mehrotra, Marsh, Vonesh, Peters, &amp; Nissenson, 2005; Mendelssohn et al., 2008; Saran et al., 2018)</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One study found that 70% of incident dialysis patients had not been presented with PD as an option</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&lt;EndNote&gt;&lt;Cite&gt;&lt;Author&gt;Goovaerts&lt;/Author&gt;&lt;Year&gt;2005&lt;/Year&gt;&lt;RecNum&gt;11&lt;/RecNum&gt;&lt;DisplayText&gt;(Goovaerts, Jadoul, &amp;amp; Goffin, 2005)&lt;/DisplayText&gt;&lt;record&gt;&lt;rec-number&gt;11&lt;/rec-number&gt;&lt;foreign-keys&gt;&lt;key app="EN" db-id="9202dzad8tztw1evz92xedd4f2fe0v50vrex" timestamp="1568906601"&gt;11&lt;/key&gt;&lt;/foreign-keys&gt;&lt;ref-type name="Journal Article"&gt;17&lt;/ref-type&gt;&lt;contributors&gt;&lt;authors&gt;&lt;author&gt;Goovaerts, Tony&lt;/author&gt;&lt;author&gt;Jadoul, Michel&lt;/author&gt;&lt;author&gt;Goffin, Eric&lt;/author&gt;&lt;/authors&gt;&lt;/contributors&gt;&lt;titles&gt;&lt;title&gt;Influence of a pre-dialysis education programme (PDEP) on the mode of renal replacement therapy&lt;/title&gt;&lt;secondary-title&gt;Nephrology Dialysis Transplantation&lt;/secondary-title&gt;&lt;/titles&gt;&lt;periodical&gt;&lt;full-title&gt;Nephrology Dialysis Transplantation&lt;/full-title&gt;&lt;/periodical&gt;&lt;pages&gt;1842-1847&lt;/pages&gt;&lt;volume&gt;20&lt;/volume&gt;&lt;number&gt;9&lt;/number&gt;&lt;dates&gt;&lt;year&gt;2005&lt;/year&gt;&lt;/dates&gt;&lt;isbn&gt;1460-2385&lt;/isbn&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(Goovaerts, Jadoul, &amp; Goffin, 2005)</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Compared to dialysis, renal transplant costs less and reduces mortality by 50%</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&lt;EndNote&gt;&lt;Cite&gt;&lt;Author&gt;Saran&lt;/Author&gt;&lt;Year&gt;2018&lt;/Year&gt;&lt;RecNum&gt;2&lt;/RecNum&gt;&lt;DisplayText&gt;(Saran et al., 2018)&lt;/DisplayText&gt;&lt;record&gt;&lt;rec-number&gt;2&lt;/rec-number&gt;&lt;foreign-keys&gt;&lt;key app="EN" db-id="9202dzad8tztw1evz92xedd4f2fe0v50vrex" timestamp="1568905252"&gt;2&lt;/key&gt;&lt;/foreign-keys&gt;&lt;ref-type name="Journal Article"&gt;17&lt;/ref-type&gt;&lt;contributors&gt;&lt;authors&gt;&lt;author&gt;Saran, Rajiv&lt;/author&gt;&lt;author&gt;Robinson, Bruce&lt;/author&gt;&lt;author&gt;Abbott, Kevin C&lt;/author&gt;&lt;author&gt;Agodoa, Lawrence YC&lt;/author&gt;&lt;author&gt;Bhave, Nicole&lt;/author&gt;&lt;author&gt;Bragg-Gresham, Jennifer&lt;/author&gt;&lt;author&gt;Balkrishnan, Rajesh&lt;/author&gt;&lt;author&gt;Dietrich, Xue&lt;/author&gt;&lt;author&gt;Eckard, Ashley&lt;/author&gt;&lt;author&gt;Eggers, Paul W&lt;/author&gt;&lt;/authors&gt;&lt;/contributors&gt;&lt;titles&gt;&lt;title&gt;US renal data system 2017 annual data report: epidemiology of kidney disease in the United States&lt;/title&gt;&lt;secondary-title&gt;American journal of kidney diseases: the official journal of the National Kidney Foundation&lt;/secondary-title&gt;&lt;/titles&gt;&lt;periodical&gt;&lt;full-title&gt;American journal of kidney diseases: the official journal of the National Kidney Foundation&lt;/full-title&gt;&lt;/periodical&gt;&lt;pages&gt;A7&lt;/pages&gt;&lt;volume&gt;71&lt;/volume&gt;&lt;number&gt;3 Suppl 1&lt;/number&gt;&lt;dates&gt;&lt;year&gt;2018&lt;/year&gt;&lt;/dates&gt;&lt;urls&gt;&lt;/urls&gt;&lt;/record&gt;&lt;/Cite&gt;&lt;/EndNote&gt;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(Saran et al., 2018)</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However, only 30% of the prevalent ESRD population has been transplanted and an additional 17% are on the renal transplant waitlist</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&lt;EndNote&gt;&lt;Cite&gt;&lt;Author&gt;Saran&lt;/Author&gt;&lt;Year&gt;2018&lt;/Year&gt;&lt;RecNum&gt;2&lt;/RecNum&gt;&lt;DisplayText&gt;(Saran et al., 2018)&lt;/DisplayText&gt;&lt;record&gt;&lt;rec-number&gt;2&lt;/rec-number&gt;&lt;foreign-keys&gt;&lt;key app="EN" db-id="9202dzad8tztw1evz92xedd4f2fe0v50vrex" timestamp="1568905252"&gt;2&lt;/key&gt;&lt;/foreign-keys&gt;&lt;ref-type name="Journal Article"&gt;17&lt;/ref-type&gt;&lt;contributors&gt;&lt;authors&gt;&lt;author&gt;Saran, Rajiv&lt;/author&gt;&lt;author&gt;Robinson, Bruce&lt;/author&gt;&lt;author&gt;Abbott, Kevin C&lt;/author&gt;&lt;author&gt;Agodoa, Lawrence YC&lt;/author&gt;&lt;author&gt;Bhave, Nicole&lt;/author&gt;&lt;author&gt;Bragg-Gresham, Jennifer&lt;/author&gt;&lt;author&gt;Balkrishnan, Rajesh&lt;/author&gt;&lt;author&gt;Dietrich, Xue&lt;/author&gt;&lt;author&gt;Eckard, Ashley&lt;/author&gt;&lt;author&gt;Eggers, Paul W&lt;/author&gt;&lt;/authors&gt;&lt;/contributors&gt;&lt;titles&gt;&lt;title&gt;US renal data system 2017 annual data report: epidemiology of kidney disease in the United States&lt;/title&gt;&lt;secondary-title&gt;American journal of kidney diseases: the official journal of the National Kidney Foundation&lt;/secondary-title&gt;&lt;/titles&gt;&lt;periodical&gt;&lt;full-title&gt;American journal of kidney diseases: the official journal of the National Kidney Foundation&lt;/full-title&gt;&lt;/periodical&gt;&lt;pages&gt;A7&lt;/pages&gt;&lt;volume&gt;71&lt;/volume&gt;&lt;number&gt;3 Suppl 1&lt;/number&gt;&lt;dates&gt;&lt;year&gt;2018&lt;/year&gt;&lt;/dates&gt;&lt;urls&gt;&lt;/urls&gt;&lt;/record&gt;&lt;/Cite&gt;&lt;/EndNote&gt;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(Saran et al., 2018)</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xml:space="preserve">. </w:t>
      </w:r>
    </w:p>
    <w:p w:rsidR="00F86AEE" w:rsidRPr="002F714C" w:rsidRDefault="00F86AEE" w:rsidP="00F86AE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Commonly</w:t>
      </w:r>
      <w:r w:rsidRPr="008E04B6">
        <w:rPr>
          <w:rFonts w:ascii="Times New Roman" w:hAnsi="Times New Roman" w:cs="Times New Roman"/>
          <w:sz w:val="24"/>
          <w:szCs w:val="24"/>
        </w:rPr>
        <w:t xml:space="preserve"> des</w:t>
      </w:r>
      <w:r>
        <w:rPr>
          <w:rFonts w:ascii="Times New Roman" w:hAnsi="Times New Roman" w:cs="Times New Roman"/>
          <w:sz w:val="24"/>
          <w:szCs w:val="24"/>
        </w:rPr>
        <w:t>cribed as a “silent disease”, many</w:t>
      </w:r>
      <w:r w:rsidRPr="008E04B6">
        <w:rPr>
          <w:rFonts w:ascii="Times New Roman" w:hAnsi="Times New Roman" w:cs="Times New Roman"/>
          <w:sz w:val="24"/>
          <w:szCs w:val="24"/>
        </w:rPr>
        <w:t xml:space="preserve"> people </w:t>
      </w:r>
      <w:r>
        <w:rPr>
          <w:rFonts w:ascii="Times New Roman" w:hAnsi="Times New Roman" w:cs="Times New Roman"/>
          <w:sz w:val="24"/>
          <w:szCs w:val="24"/>
        </w:rPr>
        <w:t xml:space="preserve">don’t </w:t>
      </w:r>
      <w:r w:rsidRPr="008E04B6">
        <w:rPr>
          <w:rFonts w:ascii="Times New Roman" w:hAnsi="Times New Roman" w:cs="Times New Roman"/>
          <w:sz w:val="24"/>
          <w:szCs w:val="24"/>
        </w:rPr>
        <w:t>experience symptoms</w:t>
      </w:r>
      <w:r>
        <w:rPr>
          <w:rFonts w:ascii="Times New Roman" w:hAnsi="Times New Roman" w:cs="Times New Roman"/>
          <w:sz w:val="24"/>
          <w:szCs w:val="24"/>
        </w:rPr>
        <w:t xml:space="preserve"> of CKD</w:t>
      </w:r>
      <w:r w:rsidRPr="008E04B6">
        <w:rPr>
          <w:rFonts w:ascii="Times New Roman" w:hAnsi="Times New Roman" w:cs="Times New Roman"/>
          <w:sz w:val="24"/>
          <w:szCs w:val="24"/>
        </w:rPr>
        <w:t xml:space="preserve"> until advanced stages</w:t>
      </w:r>
      <w:r>
        <w:rPr>
          <w:rFonts w:ascii="Times New Roman" w:hAnsi="Times New Roman" w:cs="Times New Roman"/>
          <w:sz w:val="24"/>
          <w:szCs w:val="24"/>
        </w:rPr>
        <w:t xml:space="preserve"> or initiation </w:t>
      </w:r>
      <w:r w:rsidRPr="001C4AB5">
        <w:rPr>
          <w:rFonts w:ascii="Times New Roman" w:hAnsi="Times New Roman" w:cs="Times New Roman"/>
          <w:sz w:val="24"/>
          <w:szCs w:val="24"/>
        </w:rPr>
        <w:t>of dialysis is required.  Patients experience non-specific symptoms or no symptoms</w:t>
      </w:r>
      <w:r w:rsidR="00A432ED" w:rsidRPr="001C4AB5">
        <w:rPr>
          <w:rFonts w:ascii="Times New Roman" w:hAnsi="Times New Roman" w:cs="Times New Roman"/>
          <w:sz w:val="24"/>
          <w:szCs w:val="24"/>
        </w:rPr>
        <w:t xml:space="preserve"> which </w:t>
      </w:r>
      <w:r w:rsidRPr="001C4AB5">
        <w:rPr>
          <w:rFonts w:ascii="Times New Roman" w:hAnsi="Times New Roman" w:cs="Times New Roman"/>
          <w:sz w:val="24"/>
          <w:szCs w:val="24"/>
        </w:rPr>
        <w:t>can reduce a person’s motivation to manage physical and mental health, behavioral changes, and treatment planning. Essential to prevention are effective nephrologist-patient partnerships which increase patient knowledge, self-management, and understanding for informed</w:t>
      </w:r>
      <w:r w:rsidRPr="00755543">
        <w:rPr>
          <w:rFonts w:ascii="Times New Roman" w:hAnsi="Times New Roman" w:cs="Times New Roman"/>
          <w:sz w:val="24"/>
          <w:szCs w:val="24"/>
        </w:rPr>
        <w:t xml:space="preserve"> decision making and treatment planning. </w:t>
      </w:r>
      <w:r>
        <w:rPr>
          <w:rFonts w:ascii="Times New Roman" w:hAnsi="Times New Roman" w:cs="Times New Roman"/>
          <w:sz w:val="24"/>
          <w:szCs w:val="24"/>
        </w:rPr>
        <w:t xml:space="preserve">Successful treatment outcomes of managing CKD include diet, fluid, and exercise management, adherence to blood pressure and glucose medications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&lt;EndNote&gt;&lt;Cite&gt;&lt;Author&gt;Curtin&lt;/Author&gt;&lt;Year&gt;2008&lt;/Year&gt;&lt;RecNum&gt;13&lt;/RecNum&gt;&lt;DisplayText&gt;(Curtin et al., 2008; Novak, Costantini, Schneider, &amp;amp; Beanlands, 2013)&lt;/DisplayText&gt;&lt;record&gt;&lt;rec-number&gt;13&lt;/rec-number&gt;&lt;foreign-keys&gt;&lt;key app="EN" db-id="9202dzad8tztw1evz92xedd4f2fe0v50vrex" timestamp="1568907004"&gt;13&lt;/key&gt;&lt;/foreign-keys&gt;&lt;ref-type name="Journal Article"&gt;17&lt;/ref-type&gt;&lt;contributors&gt;&lt;authors&gt;&lt;author&gt;Curtin, Roberta Braun&lt;/author&gt;&lt;author&gt;Walters, Brian AJ&lt;/author&gt;&lt;author&gt;Schatell, Dorian&lt;/author&gt;&lt;author&gt;Pennell, Philip&lt;/author&gt;&lt;author&gt;Wise, Meg&lt;/author&gt;&lt;author&gt;Klicko, Kristi&lt;/author&gt;&lt;/authors&gt;&lt;/contributors&gt;&lt;titles&gt;&lt;title&gt;Self-efficacy and self-management behaviors in patients with chronic kidney disease&lt;/title&gt;&lt;secondary-title&gt;Advances in chronic kidney disease&lt;/secondary-title&gt;&lt;/titles&gt;&lt;periodical&gt;&lt;full-title&gt;Advances in chronic kidney disease&lt;/full-title&gt;&lt;/periodical&gt;&lt;pages&gt;191-205&lt;/pages&gt;&lt;volume&gt;15&lt;/volume&gt;&lt;number&gt;2&lt;/number&gt;&lt;dates&gt;&lt;year&gt;2008&lt;/year&gt;&lt;/dates&gt;&lt;isbn&gt;1548-5595&lt;/isbn&gt;&lt;urls&gt;&lt;/urls&gt;&lt;/record&gt;&lt;/Cite&gt;&lt;Cite&gt;&lt;Author&gt;Novak&lt;/Author&gt;&lt;Year&gt;2013&lt;/Year&gt;&lt;RecNum&gt;14&lt;/RecNum&gt;&lt;record&gt;&lt;rec-number&gt;14&lt;/rec-number&gt;&lt;foreign-keys&gt;&lt;key app="EN" db-id="9202dzad8tztw1evz92xedd4f2fe0v50vrex" timestamp="1568907041"&gt;14&lt;/key&gt;&lt;/foreign-keys&gt;&lt;ref-type name="Conference Proceedings"&gt;10&lt;/ref-type&gt;&lt;contributors&gt;&lt;authors&gt;&lt;author&gt;Novak, Marta&lt;/author&gt;&lt;author&gt;Costantini, Lucia&lt;/author&gt;&lt;author&gt;Schneider, Sabrina&lt;/author&gt;&lt;author&gt;Beanlands, Heather&lt;/author&gt;&lt;/authors&gt;&lt;/contributors&gt;&lt;titles&gt;&lt;title&gt;Approaches to self</w:instrText>
      </w:r>
      <w:r>
        <w:rPr>
          <w:rFonts w:ascii="Cambria Math" w:hAnsi="Cambria Math" w:cs="Cambria Math"/>
          <w:sz w:val="24"/>
          <w:szCs w:val="24"/>
        </w:rPr>
        <w:instrText>‐</w:instrText>
      </w:r>
      <w:r>
        <w:rPr>
          <w:rFonts w:ascii="Times New Roman" w:hAnsi="Times New Roman" w:cs="Times New Roman"/>
          <w:sz w:val="24"/>
          <w:szCs w:val="24"/>
        </w:rPr>
        <w:instrText>management in chronic illness&lt;/title&gt;&lt;secondary-title&gt;Seminars in dialysis&lt;/secondary-title&gt;&lt;/titles&gt;&lt;pages&gt;188-194&lt;/pages&gt;&lt;volume&gt;26&lt;/volume&gt;&lt;number&gt;2&lt;/number&gt;&lt;dates&gt;&lt;year&gt;2013&lt;/year&gt;&lt;/dates&gt;&lt;publisher&gt;Wiley Online Library&lt;/publisher&gt;&lt;isbn&gt;0894-0959&lt;/isbn&gt;&lt;urls&gt;&lt;/urls&gt;&lt;/record&gt;&lt;/Cite&gt;&lt;/EndNote&gt;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(Curtin et al., 2008; Novak, Costantini, Schneider, &amp; Beanlands, 2013)</w:t>
      </w:r>
      <w:r w:rsidR="0052531A">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86AEE" w:rsidRPr="002F714C" w:rsidRDefault="00F86AEE" w:rsidP="00F86AEE">
      <w:pPr>
        <w:spacing w:after="0" w:line="240" w:lineRule="auto"/>
        <w:ind w:firstLine="284"/>
        <w:jc w:val="both"/>
        <w:rPr>
          <w:rFonts w:ascii="Times New Roman" w:hAnsi="Times New Roman" w:cs="Times New Roman"/>
          <w:sz w:val="24"/>
          <w:szCs w:val="24"/>
        </w:rPr>
      </w:pPr>
      <w:r w:rsidRPr="002F714C">
        <w:rPr>
          <w:rFonts w:ascii="Times New Roman" w:hAnsi="Times New Roman" w:cs="Times New Roman"/>
          <w:sz w:val="24"/>
          <w:szCs w:val="24"/>
        </w:rPr>
        <w:t>Pre-renal replacement therapy (RRT) patient education</w:t>
      </w:r>
      <w:r>
        <w:rPr>
          <w:rFonts w:ascii="Times New Roman" w:hAnsi="Times New Roman" w:cs="Times New Roman"/>
          <w:sz w:val="24"/>
          <w:szCs w:val="24"/>
        </w:rPr>
        <w:t xml:space="preserve"> delays time to ESRD and</w:t>
      </w:r>
      <w:r w:rsidRPr="002F714C">
        <w:rPr>
          <w:rFonts w:ascii="Times New Roman" w:hAnsi="Times New Roman" w:cs="Times New Roman"/>
          <w:sz w:val="24"/>
          <w:szCs w:val="24"/>
        </w:rPr>
        <w:t xml:space="preserve"> leads to reduced central venous catheter use, improved uptake to self-care dialysis and increased access to transplant for patients with ESRD</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fldData xml:space="preserve">PEVuZE5vdGU+PENpdGU+PEF1dGhvcj5QcmFrYXNoPC9BdXRob3I+PFllYXI+MjAxMDwvWWVhcj48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</w:fldData>
        </w:fldChar>
      </w:r>
      <w:r>
        <w:rPr>
          <w:rFonts w:ascii="Times New Roman" w:hAnsi="Times New Roman" w:cs="Times New Roman"/>
          <w:sz w:val="24"/>
          <w:szCs w:val="24"/>
        </w:rPr>
        <w:instrText xml:space="preserve"> ADDIN EN.CITE </w:instrText>
      </w:r>
      <w:r w:rsidR="0052531A">
        <w:rPr>
          <w:rFonts w:ascii="Times New Roman" w:hAnsi="Times New Roman" w:cs="Times New Roman"/>
          <w:sz w:val="24"/>
          <w:szCs w:val="24"/>
        </w:rPr>
        <w:fldChar w:fldCharType="begin">
          <w:fldData xml:space="preserve">PEVuZE5vdGU+PENpdGU+PEF1dGhvcj5QcmFrYXNoPC9BdXRob3I+PFllYXI+MjAxMDwvWWVhcj48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</w:fldData>
        </w:fldChar>
      </w:r>
      <w:r>
        <w:rPr>
          <w:rFonts w:ascii="Times New Roman" w:hAnsi="Times New Roman" w:cs="Times New Roman"/>
          <w:sz w:val="24"/>
          <w:szCs w:val="24"/>
        </w:rPr>
        <w:instrText xml:space="preserve"> ADDIN EN.CITE.DATA </w:instrText>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end"/>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separate"/>
      </w:r>
      <w:r>
        <w:rPr>
          <w:rFonts w:ascii="Times New Roman" w:hAnsi="Times New Roman" w:cs="Times New Roman"/>
          <w:noProof/>
          <w:sz w:val="24"/>
          <w:szCs w:val="24"/>
        </w:rPr>
        <w:t>(Cass, Cunningham, Snelling, &amp; Ayanian, 2003; Lacson Jr et al., 2011; Prakash et al., 2010)</w:t>
      </w:r>
      <w:r w:rsidR="0052531A">
        <w:rPr>
          <w:rFonts w:ascii="Times New Roman" w:hAnsi="Times New Roman" w:cs="Times New Roman"/>
          <w:sz w:val="24"/>
          <w:szCs w:val="24"/>
        </w:rPr>
        <w:fldChar w:fldCharType="end"/>
      </w:r>
      <w:r w:rsidRPr="00253984">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2F714C">
        <w:rPr>
          <w:rFonts w:ascii="Times New Roman" w:hAnsi="Times New Roman" w:cs="Times New Roman"/>
          <w:sz w:val="24"/>
          <w:szCs w:val="24"/>
        </w:rPr>
        <w:t xml:space="preserve"> Yet, many patients with advanced CKD do not receive guideline recommended care and education. Most pre-RRT education occurs while patients are under a nephrologist’s care</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fldData xml:space="preserve">PEVuZE5vdGU+PENpdGU+PEF1dGhvcj5NYW5uczwvQXV0aG9yPjxZZWFyPjIwMDU8L1llYXI+PFJl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</w:fldData>
        </w:fldChar>
      </w:r>
      <w:r>
        <w:rPr>
          <w:rFonts w:ascii="Times New Roman" w:hAnsi="Times New Roman" w:cs="Times New Roman"/>
          <w:sz w:val="24"/>
          <w:szCs w:val="24"/>
        </w:rPr>
        <w:instrText xml:space="preserve"> ADDIN EN.CITE </w:instrText>
      </w:r>
      <w:r w:rsidR="0052531A">
        <w:rPr>
          <w:rFonts w:ascii="Times New Roman" w:hAnsi="Times New Roman" w:cs="Times New Roman"/>
          <w:sz w:val="24"/>
          <w:szCs w:val="24"/>
        </w:rPr>
        <w:fldChar w:fldCharType="begin">
          <w:fldData xml:space="preserve">PEVuZE5vdGU+PENpdGU+PEF1dGhvcj5NYW5uczwvQXV0aG9yPjxZZWFyPjIwMDU8L1llYXI+PFJl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</w:fldData>
        </w:fldChar>
      </w:r>
      <w:r>
        <w:rPr>
          <w:rFonts w:ascii="Times New Roman" w:hAnsi="Times New Roman" w:cs="Times New Roman"/>
          <w:sz w:val="24"/>
          <w:szCs w:val="24"/>
        </w:rPr>
        <w:instrText xml:space="preserve"> ADDIN EN.CITE.DATA </w:instrText>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end"/>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separate"/>
      </w:r>
      <w:r>
        <w:rPr>
          <w:rFonts w:ascii="Times New Roman" w:hAnsi="Times New Roman" w:cs="Times New Roman"/>
          <w:noProof/>
          <w:sz w:val="24"/>
          <w:szCs w:val="24"/>
        </w:rPr>
        <w:t>(Manns et al., 2005; Wu et al., 2009)</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Prior work has demonstrated barriers at each step in the process of referral to nephrology</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fldData xml:space="preserve">PEVuZE5vdGU+PENpdGU+PEF1dGhvcj5Hb292YWVydHM8L0F1dGhvcj48WWVhcj4yMDA1PC9ZZWFy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</w:fldData>
        </w:fldChar>
      </w:r>
      <w:r>
        <w:rPr>
          <w:rFonts w:ascii="Times New Roman" w:hAnsi="Times New Roman" w:cs="Times New Roman"/>
          <w:sz w:val="24"/>
          <w:szCs w:val="24"/>
        </w:rPr>
        <w:instrText xml:space="preserve"> ADDIN EN.CITE </w:instrText>
      </w:r>
      <w:r w:rsidR="0052531A">
        <w:rPr>
          <w:rFonts w:ascii="Times New Roman" w:hAnsi="Times New Roman" w:cs="Times New Roman"/>
          <w:sz w:val="24"/>
          <w:szCs w:val="24"/>
        </w:rPr>
        <w:fldChar w:fldCharType="begin">
          <w:fldData xml:space="preserve">PEVuZE5vdGU+PENpdGU+PEF1dGhvcj5Hb292YWVydHM8L0F1dGhvcj48WWVhcj4yMDA1PC9ZZWFy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</w:fldData>
        </w:fldChar>
      </w:r>
      <w:r>
        <w:rPr>
          <w:rFonts w:ascii="Times New Roman" w:hAnsi="Times New Roman" w:cs="Times New Roman"/>
          <w:sz w:val="24"/>
          <w:szCs w:val="24"/>
        </w:rPr>
        <w:instrText xml:space="preserve"> ADDIN EN.CITE.DATA </w:instrText>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end"/>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separate"/>
      </w:r>
      <w:r>
        <w:rPr>
          <w:rFonts w:ascii="Times New Roman" w:hAnsi="Times New Roman" w:cs="Times New Roman"/>
          <w:noProof/>
          <w:sz w:val="24"/>
          <w:szCs w:val="24"/>
        </w:rPr>
        <w:t>(Boulware, Troll, Jaar, Myers, &amp; Powe, 2006; Goovaerts et al., 2005; Marrón et al., 2010)</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2F714C">
        <w:rPr>
          <w:rFonts w:ascii="Times New Roman" w:hAnsi="Times New Roman" w:cs="Times New Roman"/>
          <w:sz w:val="24"/>
          <w:szCs w:val="24"/>
        </w:rPr>
        <w:t xml:space="preserve"> Additionally, some patients who present to nephrology still are not appropriately presented with all RRT options</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&lt;EndNote&gt;&lt;Cite&gt;&lt;Author&gt;Marrón&lt;/Author&gt;&lt;Year&gt;2010&lt;/Year&gt;&lt;RecNum&gt;21&lt;/RecNum&gt;&lt;DisplayText&gt;(Marrón et al., 2010)&lt;/DisplayText&gt;&lt;record&gt;&lt;rec-number&gt;21&lt;/rec-number&gt;&lt;foreign-keys&gt;&lt;key app="EN" db-id="9202dzad8tztw1evz92xedd4f2fe0v50vrex" timestamp="1568907559"&gt;21&lt;/key&gt;&lt;/foreign-keys&gt;&lt;ref-type name="Journal Article"&gt;17&lt;/ref-type&gt;&lt;contributors&gt;&lt;authors&gt;&lt;author&gt;Marrón, Belén&lt;/author&gt;&lt;author&gt;Craver, Lourdes&lt;/author&gt;&lt;author&gt;Remón, César&lt;/author&gt;&lt;author&gt;Prieto, Mario&lt;/author&gt;&lt;author&gt;Gutiérrez, Josep Mª&lt;/author&gt;&lt;author&gt;Ortiz, Alberto&lt;/author&gt;&lt;/authors&gt;&lt;/contributors&gt;&lt;titles&gt;&lt;title&gt;‘Reality and desire’in the care of advanced chronic kidney disease&lt;/title&gt;&lt;secondary-title&gt;NDT plus&lt;/secondary-title&gt;&lt;/titles&gt;&lt;periodical&gt;&lt;full-title&gt;NDT plus&lt;/full-title&gt;&lt;/periodical&gt;&lt;pages&gt;431-435&lt;/pages&gt;&lt;volume&gt;3&lt;/volume&gt;&lt;number&gt;5&lt;/number&gt;&lt;dates&gt;&lt;year&gt;2010&lt;/year&gt;&lt;/dates&gt;&lt;isbn&gt;2048-8513&lt;/isbn&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(Marrón et al., 2010)</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w:t>
      </w:r>
      <w:r w:rsidRPr="00C62D87">
        <w:rPr>
          <w:rFonts w:ascii="Times New Roman" w:hAnsi="Times New Roman" w:cs="Times New Roman"/>
          <w:sz w:val="24"/>
          <w:szCs w:val="24"/>
        </w:rPr>
        <w:t xml:space="preserve"> </w:t>
      </w:r>
      <w:r w:rsidRPr="002F714C">
        <w:rPr>
          <w:rFonts w:ascii="Times New Roman" w:hAnsi="Times New Roman" w:cs="Times New Roman"/>
          <w:sz w:val="24"/>
          <w:szCs w:val="24"/>
        </w:rPr>
        <w:t>Prior work has shown that independent of what modality patients choose, patient education prior to renal replacement therapy can improve patient outcomes and patient satisfaction with their modality</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&lt;EndNote&gt;&lt;Cite&gt;&lt;Author&gt;Sheu&lt;/Author&gt;&lt;Year&gt;2012&lt;/Year&gt;&lt;RecNum&gt;22&lt;/RecNum&gt;&lt;DisplayText&gt;(Sheu et al., 2012)&lt;/DisplayText&gt;&lt;record&gt;&lt;rec-number&gt;22&lt;/rec-number&gt;&lt;foreign-keys&gt;&lt;key app="EN" db-id="9202dzad8tztw1evz92xedd4f2fe0v50vrex" timestamp="1568907712"&gt;22&lt;/key&gt;&lt;/foreign-keys&gt;&lt;ref-type name="Journal Article"&gt;17&lt;/ref-type&gt;&lt;contributors&gt;&lt;authors&gt;&lt;author&gt;Sheu, Johanna&lt;/author&gt;&lt;author&gt;Ephraim, Patti L&lt;/author&gt;&lt;author&gt;Powe, Neil R&lt;/author&gt;&lt;author&gt;Rabb, Hamid&lt;/author&gt;&lt;author&gt;Senga, Mikiko&lt;/author&gt;&lt;author&gt;Evans, Kira E&lt;/author&gt;&lt;author&gt;Jaar, Bernard G&lt;/author&gt;&lt;author&gt;Crews, Deidra C&lt;/author&gt;&lt;author&gt;Greer, Raquel C&lt;/author&gt;&lt;author&gt;Boulware, L Ebony&lt;/author&gt;&lt;/authors&gt;&lt;/contributors&gt;&lt;titles&gt;&lt;title&gt;African American and non-African American patients’ and families’ decision making about renal replacement therapies&lt;/title&gt;&lt;secondary-title&gt;Qualitative health research&lt;/secondary-title&gt;&lt;/titles&gt;&lt;periodical&gt;&lt;full-title&gt;Qualitative health research&lt;/full-title&gt;&lt;/periodical&gt;&lt;pages&gt;997-1006&lt;/pages&gt;&lt;volume&gt;22&lt;/volume&gt;&lt;number&gt;7&lt;/number&gt;&lt;dates&gt;&lt;year&gt;2012&lt;/year&gt;&lt;/dates&gt;&lt;isbn&gt;1049-7323&lt;/isbn&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(Sheu et al., 2012)</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w:t>
      </w:r>
    </w:p>
    <w:p w:rsidR="00F86AEE" w:rsidRPr="002F714C" w:rsidRDefault="00F86AEE" w:rsidP="00F86AEE">
      <w:pPr>
        <w:spacing w:after="0" w:line="240" w:lineRule="auto"/>
        <w:ind w:firstLine="284"/>
        <w:jc w:val="both"/>
        <w:rPr>
          <w:rFonts w:ascii="Times New Roman" w:hAnsi="Times New Roman" w:cs="Times New Roman"/>
          <w:sz w:val="24"/>
          <w:szCs w:val="24"/>
        </w:rPr>
      </w:pPr>
      <w:r w:rsidRPr="002F714C">
        <w:rPr>
          <w:rFonts w:ascii="Times New Roman" w:hAnsi="Times New Roman" w:cs="Times New Roman"/>
          <w:sz w:val="24"/>
          <w:szCs w:val="24"/>
        </w:rPr>
        <w:t>African American patients are particularly at risk for lack of identification, referral or education.  African Americans and other minorities are less likely to be seen by a nephrologist prior to dialysis initiation</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&lt;EndNote&gt;&lt;Cite&gt;&lt;Author&gt;Prakash&lt;/Author&gt;&lt;Year&gt;2010&lt;/Year&gt;&lt;RecNum&gt;15&lt;/RecNum&gt;&lt;DisplayText&gt;(Prakash et al., 2010)&lt;/DisplayText&gt;&lt;record&gt;&lt;rec-number&gt;15&lt;/rec-number&gt;&lt;foreign-keys&gt;&lt;key app="EN" db-id="9202dzad8tztw1evz92xedd4f2fe0v50vrex" timestamp="1568907145"&gt;15&lt;/key&gt;&lt;/foreign-keys&gt;&lt;ref-type name="Journal Article"&gt;17&lt;/ref-type&gt;&lt;contributors&gt;&lt;authors&gt;&lt;author&gt;Prakash, Suma&lt;/author&gt;&lt;author&gt;Rodriguez, Rudolph A&lt;/author&gt;&lt;author&gt;Austin, Peter C&lt;/author&gt;&lt;author&gt;Saskin, Refik&lt;/author&gt;&lt;author&gt;Fernandez, Alicia&lt;/author&gt;&lt;author&gt;Moist, Louise M&lt;/author&gt;&lt;author&gt;O&amp;apos;Hare, Ann M&lt;/author&gt;&lt;/authors&gt;&lt;/contributors&gt;&lt;titles&gt;&lt;title&gt;Racial composition of residential areas associates with access to pre-ESRD nephrology care&lt;/title&gt;&lt;secondary-title&gt;Journal of the American Society of Nephrology&lt;/secondary-title&gt;&lt;/titles&gt;&lt;periodical&gt;&lt;full-title&gt;Journal of the American Society of Nephrology&lt;/full-title&gt;&lt;/periodical&gt;&lt;pages&gt;1192-1199&lt;/pages&gt;&lt;volume&gt;21&lt;/volume&gt;&lt;number&gt;7&lt;/number&gt;&lt;dates&gt;&lt;year&gt;2010&lt;/year&gt;&lt;/dates&gt;&lt;isbn&gt;1046-6673&lt;/isbn&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(Prakash et al., 2010)</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This lack of pre-dialysis care and education is associated with African Americans’ lower likelihood of pre-emptive transplant, choosing PD or having an AV fistula in place for HD</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&lt;EndNote&gt;&lt;Cite&gt;&lt;Author&gt;Prakash&lt;/Author&gt;&lt;Year&gt;2010&lt;/Year&gt;&lt;RecNum&gt;15&lt;/RecNum&gt;&lt;DisplayText&gt;(Prakash et al., 2010)&lt;/DisplayText&gt;&lt;record&gt;&lt;rec-number&gt;15&lt;/rec-number&gt;&lt;foreign-keys&gt;&lt;key app="EN" db-id="9202dzad8tztw1evz92xedd4f2fe0v50vrex" timestamp="1568907145"&gt;15&lt;/key&gt;&lt;/foreign-keys&gt;&lt;ref-type name="Journal Article"&gt;17&lt;/ref-type&gt;&lt;contributors&gt;&lt;authors&gt;&lt;author&gt;Prakash, Suma&lt;/author&gt;&lt;author&gt;Rodriguez, Rudolph A&lt;/author&gt;&lt;author&gt;Austin, Peter C&lt;/author&gt;&lt;author&gt;Saskin, Refik&lt;/author&gt;&lt;author&gt;Fernandez, Alicia&lt;/author&gt;&lt;author&gt;Moist, Louise M&lt;/author&gt;&lt;author&gt;O&amp;apos;Hare, Ann M&lt;/author&gt;&lt;/authors&gt;&lt;/contributors&gt;&lt;titles&gt;&lt;title&gt;Racial composition of residential areas associates with access to pre-ESRD nephrology care&lt;/title&gt;&lt;secondary-title&gt;Journal of the American Society of Nephrology&lt;/secondary-title&gt;&lt;/titles&gt;&lt;periodical&gt;&lt;full-title&gt;Journal of the American Society of Nephrology&lt;/full-title&gt;&lt;/periodical&gt;&lt;pages&gt;1192-1199&lt;/pages&gt;&lt;volume&gt;21&lt;/volume&gt;&lt;number&gt;7&lt;/number&gt;&lt;dates&gt;&lt;year&gt;2010&lt;/year&gt;&lt;/dates&gt;&lt;isbn&gt;1046-6673&lt;/isbn&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(Prakash et al., 2010)</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In addition, ethnic and racial minorities are more likely to be uninsured/underinsured which leads to difficulties in accessing care, particularly sub-specialty care</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fldData xml:space="preserve">PEVuZE5vdGU+PENpdGU+PEF1dGhvcj5TYXJhbjwvQXV0aG9yPjxZZWFyPjIwMTg8L1llYXI+PFJl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</w:fldData>
        </w:fldChar>
      </w:r>
      <w:r>
        <w:rPr>
          <w:rFonts w:ascii="Times New Roman" w:hAnsi="Times New Roman" w:cs="Times New Roman"/>
          <w:sz w:val="24"/>
          <w:szCs w:val="24"/>
        </w:rPr>
        <w:instrText xml:space="preserve"> ADDIN EN.CITE </w:instrText>
      </w:r>
      <w:r w:rsidR="0052531A">
        <w:rPr>
          <w:rFonts w:ascii="Times New Roman" w:hAnsi="Times New Roman" w:cs="Times New Roman"/>
          <w:sz w:val="24"/>
          <w:szCs w:val="24"/>
        </w:rPr>
        <w:fldChar w:fldCharType="begin">
          <w:fldData xml:space="preserve">PEVuZE5vdGU+PENpdGU+PEF1dGhvcj5TYXJhbjwvQXV0aG9yPjxZZWFyPjIwMTg8L1llYXI+PFJl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</w:fldData>
        </w:fldChar>
      </w:r>
      <w:r>
        <w:rPr>
          <w:rFonts w:ascii="Times New Roman" w:hAnsi="Times New Roman" w:cs="Times New Roman"/>
          <w:sz w:val="24"/>
          <w:szCs w:val="24"/>
        </w:rPr>
        <w:instrText xml:space="preserve"> ADDIN EN.CITE.DATA </w:instrText>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end"/>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separate"/>
      </w:r>
      <w:r>
        <w:rPr>
          <w:rFonts w:ascii="Times New Roman" w:hAnsi="Times New Roman" w:cs="Times New Roman"/>
          <w:noProof/>
          <w:sz w:val="24"/>
          <w:szCs w:val="24"/>
        </w:rPr>
        <w:t>(Saran et al., 2018; Stanley, Cantor, &amp; Guarnaccia, 2008)</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African Americans also experience less shared decision-making across all domains—information sharing, provider recommendations and decision-making</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&lt;EndNote&gt;&lt;Cite&gt;&lt;Author&gt;Sheu&lt;/Author&gt;&lt;Year&gt;2012&lt;/Year&gt;&lt;RecNum&gt;22&lt;/RecNum&gt;&lt;DisplayText&gt;(Sheu et al., 2012)&lt;/DisplayText&gt;&lt;record&gt;&lt;rec-number&gt;22&lt;/rec-number&gt;&lt;foreign-keys&gt;&lt;key app="EN" db-id="9202dzad8tztw1evz92xedd4f2fe0v50vrex" timestamp="1568907712"&gt;22&lt;/key&gt;&lt;/foreign-keys&gt;&lt;ref-type name="Journal Article"&gt;17&lt;/ref-type&gt;&lt;contributors&gt;&lt;authors&gt;&lt;author&gt;Sheu, Johanna&lt;/author&gt;&lt;author&gt;Ephraim, Patti L&lt;/author&gt;&lt;author&gt;Powe, Neil R&lt;/author&gt;&lt;author&gt;Rabb, Hamid&lt;/author&gt;&lt;author&gt;Senga, Mikiko&lt;/author&gt;&lt;author&gt;Evans, Kira E&lt;/author&gt;&lt;author&gt;Jaar, Bernard G&lt;/author&gt;&lt;author&gt;Crews, Deidra C&lt;/author&gt;&lt;author&gt;Greer, Raquel C&lt;/author&gt;&lt;author&gt;Boulware, L Ebony&lt;/author&gt;&lt;/authors&gt;&lt;/contributors&gt;&lt;titles&gt;&lt;title&gt;African American and non-African American patients’ and families’ decision making about renal replacement therapies&lt;/title&gt;&lt;secondary-title&gt;Qualitative health research&lt;/secondary-title&gt;&lt;/titles&gt;&lt;periodical&gt;&lt;full-title&gt;Qualitative health research&lt;/full-title&gt;&lt;/periodical&gt;&lt;pages&gt;997-1006&lt;/pages&gt;&lt;volume&gt;22&lt;/volume&gt;&lt;number&gt;7&lt;/number&gt;&lt;dates&gt;&lt;year&gt;2012&lt;/year&gt;&lt;/dates&gt;&lt;isbn&gt;1049-7323&lt;/isbn&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(Sheu et al., 2012)</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Patients cite limited time for decision-making due to urgent initiation of dialysis as well as limited awareness and understanding of other RRT modalities</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&lt;EndNote&gt;&lt;Cite&gt;&lt;Author&gt;Sheu&lt;/Author&gt;&lt;Year&gt;2012&lt;/Year&gt;&lt;RecNum&gt;22&lt;/RecNum&gt;&lt;DisplayText&gt;(Sheu et al., 2012; Song &amp;amp; Ward, 2014)&lt;/DisplayText&gt;&lt;record&gt;&lt;rec-number&gt;22&lt;/rec-number&gt;&lt;foreign-keys&gt;&lt;key app="EN" db-id="9202dzad8tztw1evz92xedd4f2fe0v50vrex" timestamp="1568907712"&gt;22&lt;/key&gt;&lt;/foreign-keys&gt;&lt;ref-type name="Journal Article"&gt;17&lt;/ref-type&gt;&lt;contributors&gt;&lt;authors&gt;&lt;author&gt;Sheu, Johanna&lt;/author&gt;&lt;author&gt;Ephraim, Patti L&lt;/author&gt;&lt;author&gt;Powe, Neil R&lt;/author&gt;&lt;author&gt;Rabb, Hamid&lt;/author&gt;&lt;author&gt;Senga, Mikiko&lt;/author&gt;&lt;author&gt;Evans, Kira E&lt;/author&gt;&lt;author&gt;Jaar, Bernard G&lt;/author&gt;&lt;author&gt;Crews, Deidra C&lt;/author&gt;&lt;author&gt;Greer, Raquel C&lt;/author&gt;&lt;author&gt;Boulware, L Ebony&lt;/author&gt;&lt;/authors&gt;&lt;/contributors&gt;&lt;titles&gt;&lt;title&gt;African American and non-African American patients’ and families’ decision making about renal replacement therapies&lt;/title&gt;&lt;secondary-title&gt;Qualitative health research&lt;/secondary-title&gt;&lt;/titles&gt;&lt;periodical&gt;&lt;full-title&gt;Qualitative health research&lt;/full-title&gt;&lt;/periodical&gt;&lt;pages&gt;997-1006&lt;/pages&gt;&lt;volume&gt;22&lt;/volume&gt;&lt;number&gt;7&lt;/number&gt;&lt;dates&gt;&lt;year&gt;2012&lt;/year&gt;&lt;/dates&gt;&lt;isbn&gt;1049-7323&lt;/isbn&gt;&lt;urls&gt;&lt;/urls&gt;&lt;/record&gt;&lt;/Cite&gt;&lt;Cite&gt;&lt;Author&gt;Song&lt;/Author&gt;&lt;Year&gt;2014&lt;/Year&gt;&lt;RecNum&gt;24&lt;/RecNum&gt;&lt;record&gt;&lt;rec-number&gt;24&lt;/rec-number&gt;&lt;foreign-keys&gt;&lt;key app="EN" db-id="9202dzad8tztw1evz92xedd4f2fe0v50vrex" timestamp="1568908047"&gt;24&lt;/key&gt;&lt;/foreign-keys&gt;&lt;ref-type name="Journal Article"&gt;17&lt;/ref-type&gt;&lt;contributors&gt;&lt;authors&gt;&lt;author&gt;Song, Mi-Kyung&lt;/author&gt;&lt;author&gt;Ward, Sandra E&lt;/author&gt;&lt;/authors&gt;&lt;/contributors&gt;&lt;titles&gt;&lt;title&gt;The extent of informed decision-making about starting dialysis: does patients’ age matter?&lt;/title&gt;&lt;secondary-title&gt;Journal of nephrology&lt;/secondary-title&gt;&lt;/titles&gt;&lt;periodical&gt;&lt;full-title&gt;Journal of nephrology&lt;/full-title&gt;&lt;/periodical&gt;&lt;pages&gt;571-576&lt;/pages&gt;&lt;volume&gt;27&lt;/volume&gt;&lt;number&gt;5&lt;/number&gt;&lt;dates&gt;&lt;year&gt;2014&lt;/year&gt;&lt;/dates&gt;&lt;isbn&gt;1121-8428&lt;/isbn&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(Sheu et al., 2012; Song &amp; Ward, 2014)</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w:t>
      </w:r>
    </w:p>
    <w:p w:rsidR="00F86AEE" w:rsidRPr="002F714C" w:rsidRDefault="00F86AEE" w:rsidP="00F86AEE">
      <w:pPr>
        <w:spacing w:after="0" w:line="240" w:lineRule="auto"/>
        <w:ind w:firstLine="284"/>
        <w:jc w:val="both"/>
        <w:rPr>
          <w:rFonts w:ascii="Times New Roman" w:hAnsi="Times New Roman" w:cs="Times New Roman"/>
          <w:b/>
          <w:sz w:val="24"/>
          <w:szCs w:val="24"/>
        </w:rPr>
      </w:pPr>
      <w:r w:rsidRPr="002F714C">
        <w:rPr>
          <w:rFonts w:ascii="Times New Roman" w:hAnsi="Times New Roman" w:cs="Times New Roman"/>
          <w:sz w:val="24"/>
          <w:szCs w:val="24"/>
        </w:rPr>
        <w:t>The hospital is an important, often overlooked, site for patient education and linkage to nephrology care for patients with advanced CKD. Many patients with advanced CKD are hospitalized in the three months prior to dialysis initiation, which represents an opportunity to identify existing CKD and to use a multidisciplinary approach to preventative care, patient education, and patient-provider planning for future RRT needs</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&lt;EndNote&gt;&lt;Cite&gt;&lt;Author&gt;Mix&lt;/Author&gt;&lt;Year&gt;2003&lt;/Year&gt;&lt;RecNum&gt;29&lt;/RecNum&gt;&lt;DisplayText&gt;(Mix et al., 2003)&lt;/DisplayText&gt;&lt;record&gt;&lt;rec-number&gt;29&lt;/rec-number&gt;&lt;foreign-keys&gt;&lt;key app="EN" db-id="9202dzad8tztw1evz92xedd4f2fe0v50vrex" timestamp="1568908750"&gt;29&lt;/key&gt;&lt;/foreign-keys&gt;&lt;ref-type name="Journal Article"&gt;17&lt;/ref-type&gt;&lt;contributors&gt;&lt;authors&gt;&lt;author&gt;Mix, T. Christian H.&lt;/author&gt;&lt;author&gt;St. Peter, Wendy L.&lt;/author&gt;&lt;author&gt;Ebben, Jim&lt;/author&gt;&lt;author&gt;Xue, Jay&lt;/author&gt;&lt;author&gt;Pereira, Brian J. G.&lt;/author&gt;&lt;author&gt;Kausz, Annamaria T.&lt;/author&gt;&lt;author&gt;Collins, Allan J.&lt;/author&gt;&lt;/authors&gt;&lt;/contributors&gt;&lt;titles&gt;&lt;title&gt;Hospitalization during advancing chronic kidney disease&lt;/title&gt;&lt;secondary-title&gt;American Journal of Kidney Diseases&lt;/secondary-title&gt;&lt;/titles&gt;&lt;periodical&gt;&lt;full-title&gt;American Journal of Kidney Diseases&lt;/full-title&gt;&lt;/periodical&gt;&lt;pages&gt;972-981&lt;/pages&gt;&lt;volume&gt;42&lt;/volume&gt;&lt;number&gt;5&lt;/number&gt;&lt;keywords&gt;&lt;keyword&gt;INDEX WORDS: Chronic kidney disease (CKD)&lt;/keyword&gt;&lt;keyword&gt;health care resources&lt;/keyword&gt;&lt;keyword&gt;hospitalization&lt;/keyword&gt;&lt;keyword&gt;end-stage renal disease (ESRD)&lt;/keyword&gt;&lt;/keywords&gt;&lt;dates&gt;&lt;year&gt;2003&lt;/year&gt;&lt;pub-dates&gt;&lt;date&gt;2003/11/01/&lt;/date&gt;&lt;/pub-dates&gt;&lt;/dates&gt;&lt;isbn&gt;0272-6386&lt;/isbn&gt;&lt;urls&gt;&lt;related-urls&gt;&lt;url&gt;http://www.sciencedirect.com/science/article/pii/S0272638603010114&lt;/url&gt;&lt;/related-urls&gt;&lt;/urls&gt;&lt;electronic-resource-num&gt;https://doi.org/10.1016/j.ajkd.2003.06.001&lt;/electronic-resource-num&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(Mix et al., 2003)</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Patients are often a ‘captive audience’ while hospitalized and may be more receptive to education efforts due to their concerns about their acute illness</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&lt;EndNote&gt;&lt;Cite&gt;&lt;Author&gt;Anderson&lt;/Author&gt;&lt;Year&gt;2005&lt;/Year&gt;&lt;RecNum&gt;30&lt;/RecNum&gt;&lt;DisplayText&gt;(Anderson, Deepak, Amoateng</w:instrText>
      </w:r>
      <w:r>
        <w:rPr>
          <w:rFonts w:ascii="Cambria Math" w:hAnsi="Cambria Math" w:cs="Cambria Math"/>
          <w:sz w:val="24"/>
          <w:szCs w:val="24"/>
        </w:rPr>
        <w:instrText>‐</w:instrText>
      </w:r>
      <w:r>
        <w:rPr>
          <w:rFonts w:ascii="Times New Roman" w:hAnsi="Times New Roman" w:cs="Times New Roman"/>
          <w:sz w:val="24"/>
          <w:szCs w:val="24"/>
        </w:rPr>
        <w:instrText>Adjepong, &amp;amp; Zarich, 2005; Wexler et al., 2012)&lt;/DisplayText&gt;&lt;record&gt;&lt;rec-number&gt;30&lt;/rec-number&gt;&lt;foreign-keys&gt;&lt;key app="EN" db-id="9202dzad8tztw1evz92xedd4f2fe0v50vrex" timestamp="1568913064"&gt;30&lt;/key&gt;&lt;/foreign-keys&gt;&lt;ref-type name="Journal Article"&gt;17&lt;/ref-type&gt;&lt;contributors&gt;&lt;authors&gt;&lt;author&gt;Anderson, Cheryl&lt;/author&gt;&lt;author&gt;Deepak, BV&lt;/author&gt;&lt;author&gt;Amoateng</w:instrText>
      </w:r>
      <w:r>
        <w:rPr>
          <w:rFonts w:ascii="Cambria Math" w:hAnsi="Cambria Math" w:cs="Cambria Math"/>
          <w:sz w:val="24"/>
          <w:szCs w:val="24"/>
        </w:rPr>
        <w:instrText>‐</w:instrText>
      </w:r>
      <w:r>
        <w:rPr>
          <w:rFonts w:ascii="Times New Roman" w:hAnsi="Times New Roman" w:cs="Times New Roman"/>
          <w:sz w:val="24"/>
          <w:szCs w:val="24"/>
        </w:rPr>
        <w:instrText>Adjepong, Yaw&lt;/author&gt;&lt;author&gt;Zarich, Stuart&lt;/author&gt;&lt;/authors&gt;&lt;/contributors&gt;&lt;titles&gt;&lt;title&gt;Benefits of comprehensive inpatient education and discharge planning combined with outpatient support in elderly patients with congestive heart failure&lt;/title&gt;&lt;secondary-title&gt;Congestive Heart Failure&lt;/secondary-title&gt;&lt;/titles&gt;&lt;periodical&gt;&lt;full-title&gt;Congestive Heart Failure&lt;/full-title&gt;&lt;/periodical&gt;&lt;pages&gt;315-321&lt;/pages&gt;&lt;volume&gt;11&lt;/volume&gt;&lt;number&gt;6&lt;/number&gt;&lt;dates&gt;&lt;year&gt;2005&lt;/year&gt;&lt;/dates&gt;&lt;isbn&gt;1527-5299&lt;/isbn&gt;&lt;urls&gt;&lt;/urls&gt;&lt;/record&gt;&lt;/Cite&gt;&lt;Cite&gt;&lt;Author&gt;Wexler&lt;/Author&gt;&lt;Year&gt;2012&lt;/Year&gt;&lt;RecNum&gt;31&lt;/RecNum&gt;&lt;record&gt;&lt;rec-number&gt;31&lt;/rec-number&gt;&lt;foreign-keys&gt;&lt;key app="EN" db-id="9202dzad8tztw1evz92xedd4f2fe0v50vrex" timestamp="1568913414"&gt;31&lt;/key&gt;&lt;/foreign-keys&gt;&lt;ref-type name="Journal Article"&gt;17&lt;/ref-type&gt;&lt;contributors&gt;&lt;authors&gt;&lt;author&gt;Wexler, Deborah J&lt;/author&gt;&lt;author&gt;Beauharnais, Catherine C&lt;/author&gt;&lt;author&gt;Regan, Susan&lt;/author&gt;&lt;author&gt;Nathan, David M&lt;/author&gt;&lt;author&gt;Cagliero, Enrico&lt;/author&gt;&lt;author&gt;Larkin, Mary E&lt;/author&gt;&lt;/authors&gt;&lt;/contributors&gt;&lt;titles&gt;&lt;title&gt;Impact of inpatient diabetes management, education, and improved discharge transition on glycemic control 12 months after discharge&lt;/title&gt;&lt;secondary-title&gt;Diabetes research and clinical practice&lt;/secondary-title&gt;&lt;/titles&gt;&lt;periodical&gt;&lt;full-title&gt;Diabetes research and clinical practice&lt;/full-title&gt;&lt;/periodical&gt;&lt;pages&gt;249-256&lt;/pages&gt;&lt;volume&gt;98&lt;/volume&gt;&lt;number&gt;2&lt;/number&gt;&lt;dates&gt;&lt;year&gt;2012&lt;/year&gt;&lt;/dates&gt;&lt;isbn&gt;0168-8227&lt;/isbn&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(Anderson, Deepak, Amoateng</w:t>
      </w:r>
      <w:r>
        <w:rPr>
          <w:rFonts w:ascii="Cambria Math" w:hAnsi="Cambria Math" w:cs="Cambria Math"/>
          <w:noProof/>
          <w:sz w:val="24"/>
          <w:szCs w:val="24"/>
        </w:rPr>
        <w:t>‐</w:t>
      </w:r>
      <w:r>
        <w:rPr>
          <w:rFonts w:ascii="Times New Roman" w:hAnsi="Times New Roman" w:cs="Times New Roman"/>
          <w:noProof/>
          <w:sz w:val="24"/>
          <w:szCs w:val="24"/>
        </w:rPr>
        <w:t>Adjepong, &amp; Zarich, 2005; Wexler et al., 2012)</w:t>
      </w:r>
      <w:r w:rsidR="0052531A">
        <w:rPr>
          <w:rFonts w:ascii="Times New Roman" w:hAnsi="Times New Roman" w:cs="Times New Roman"/>
          <w:sz w:val="24"/>
          <w:szCs w:val="24"/>
        </w:rPr>
        <w:fldChar w:fldCharType="end"/>
      </w:r>
      <w:r w:rsidRPr="002F714C">
        <w:rPr>
          <w:rFonts w:ascii="Times New Roman" w:hAnsi="Times New Roman" w:cs="Times New Roman"/>
          <w:sz w:val="24"/>
          <w:szCs w:val="24"/>
        </w:rPr>
        <w:t xml:space="preserve">. Finally, many patients who have difficulty accessing outpatient care—due to limited transportation, limited mobility, disinterest or lack of insurance—often appear in an inpatient setting. </w:t>
      </w:r>
      <w:r>
        <w:rPr>
          <w:rFonts w:ascii="Times New Roman" w:hAnsi="Times New Roman" w:cs="Times New Roman"/>
          <w:sz w:val="24"/>
          <w:szCs w:val="24"/>
        </w:rPr>
        <w:t xml:space="preserve"> One way to address African Americans reduced access to pre-RRT care is to recruit and education patients in the hospital.</w:t>
      </w:r>
    </w:p>
    <w:p w:rsidR="00F86AEE" w:rsidRDefault="00F86AEE" w:rsidP="00F86AEE">
      <w:pPr>
        <w:spacing w:after="0" w:line="240" w:lineRule="auto"/>
        <w:ind w:firstLine="284"/>
        <w:jc w:val="both"/>
        <w:rPr>
          <w:rFonts w:ascii="Times New Roman" w:hAnsi="Times New Roman" w:cs="Times New Roman"/>
          <w:sz w:val="24"/>
          <w:szCs w:val="24"/>
        </w:rPr>
      </w:pPr>
      <w:r w:rsidRPr="002F714C">
        <w:rPr>
          <w:rFonts w:ascii="Times New Roman" w:hAnsi="Times New Roman" w:cs="Times New Roman"/>
          <w:sz w:val="24"/>
          <w:szCs w:val="24"/>
        </w:rPr>
        <w:t>During hospitalizations</w:t>
      </w:r>
      <w:r>
        <w:rPr>
          <w:rFonts w:ascii="Times New Roman" w:hAnsi="Times New Roman" w:cs="Times New Roman"/>
          <w:sz w:val="24"/>
          <w:szCs w:val="24"/>
        </w:rPr>
        <w:t xml:space="preserve">, African American </w:t>
      </w:r>
      <w:r w:rsidRPr="002F714C">
        <w:rPr>
          <w:rFonts w:ascii="Times New Roman" w:hAnsi="Times New Roman" w:cs="Times New Roman"/>
          <w:sz w:val="24"/>
          <w:szCs w:val="24"/>
        </w:rPr>
        <w:t>patients may benefit from CKD</w:t>
      </w:r>
      <w:r>
        <w:rPr>
          <w:rFonts w:ascii="Times New Roman" w:hAnsi="Times New Roman" w:cs="Times New Roman"/>
          <w:sz w:val="24"/>
          <w:szCs w:val="24"/>
        </w:rPr>
        <w:t xml:space="preserve"> awareness</w:t>
      </w:r>
      <w:r w:rsidRPr="002F714C">
        <w:rPr>
          <w:rFonts w:ascii="Times New Roman" w:hAnsi="Times New Roman" w:cs="Times New Roman"/>
          <w:sz w:val="24"/>
          <w:szCs w:val="24"/>
        </w:rPr>
        <w:t xml:space="preserve">, </w:t>
      </w:r>
      <w:r>
        <w:rPr>
          <w:rFonts w:ascii="Times New Roman" w:hAnsi="Times New Roman" w:cs="Times New Roman"/>
          <w:sz w:val="24"/>
          <w:szCs w:val="24"/>
        </w:rPr>
        <w:t xml:space="preserve">CKD </w:t>
      </w:r>
      <w:r w:rsidRPr="002F714C">
        <w:rPr>
          <w:rFonts w:ascii="Times New Roman" w:hAnsi="Times New Roman" w:cs="Times New Roman"/>
          <w:sz w:val="24"/>
          <w:szCs w:val="24"/>
        </w:rPr>
        <w:t>education, and pre-RRT planning</w:t>
      </w:r>
      <w:r>
        <w:rPr>
          <w:rFonts w:ascii="Times New Roman" w:hAnsi="Times New Roman" w:cs="Times New Roman"/>
          <w:sz w:val="24"/>
          <w:szCs w:val="24"/>
        </w:rPr>
        <w:t xml:space="preserve"> and linkage to providers.  </w:t>
      </w:r>
      <w:r w:rsidRPr="002F714C">
        <w:rPr>
          <w:rFonts w:ascii="Times New Roman" w:hAnsi="Times New Roman" w:cs="Times New Roman"/>
          <w:sz w:val="24"/>
          <w:szCs w:val="24"/>
        </w:rPr>
        <w:t>The Patient Referral and Education Program prior to Renal Replacement Therapy (PREP-RRT)</w:t>
      </w:r>
      <w:r>
        <w:rPr>
          <w:rFonts w:ascii="Times New Roman" w:hAnsi="Times New Roman" w:cs="Times New Roman"/>
          <w:sz w:val="24"/>
          <w:szCs w:val="24"/>
        </w:rPr>
        <w:t xml:space="preserve"> study </w:t>
      </w:r>
      <w:r w:rsidRPr="002F714C">
        <w:rPr>
          <w:rFonts w:ascii="Times New Roman" w:hAnsi="Times New Roman" w:cs="Times New Roman"/>
          <w:sz w:val="24"/>
          <w:szCs w:val="24"/>
        </w:rPr>
        <w:t>is intended to capture the perspective of and be tailored to African American hospitalized patients who may not be well linked to the medical system.</w:t>
      </w:r>
      <w:r>
        <w:rPr>
          <w:rFonts w:ascii="Times New Roman" w:hAnsi="Times New Roman" w:cs="Times New Roman"/>
          <w:sz w:val="24"/>
          <w:szCs w:val="24"/>
        </w:rPr>
        <w:t xml:space="preserve"> </w:t>
      </w:r>
      <w:r w:rsidRPr="002F714C">
        <w:rPr>
          <w:rFonts w:ascii="Times New Roman" w:hAnsi="Times New Roman" w:cs="Times New Roman"/>
          <w:sz w:val="24"/>
          <w:szCs w:val="24"/>
        </w:rPr>
        <w:t>PREP-RRT</w:t>
      </w:r>
      <w:r>
        <w:rPr>
          <w:rFonts w:ascii="Times New Roman" w:hAnsi="Times New Roman" w:cs="Times New Roman"/>
          <w:sz w:val="24"/>
          <w:szCs w:val="24"/>
        </w:rPr>
        <w:t xml:space="preserve"> </w:t>
      </w:r>
      <w:r w:rsidRPr="002F714C">
        <w:rPr>
          <w:rFonts w:ascii="Times New Roman" w:hAnsi="Times New Roman" w:cs="Times New Roman"/>
          <w:sz w:val="24"/>
          <w:szCs w:val="24"/>
        </w:rPr>
        <w:t xml:space="preserve">seeks to inform and educate </w:t>
      </w:r>
      <w:r>
        <w:rPr>
          <w:rFonts w:ascii="Times New Roman" w:hAnsi="Times New Roman" w:cs="Times New Roman"/>
          <w:sz w:val="24"/>
          <w:szCs w:val="24"/>
        </w:rPr>
        <w:t xml:space="preserve">African American </w:t>
      </w:r>
      <w:r w:rsidRPr="002F714C">
        <w:rPr>
          <w:rFonts w:ascii="Times New Roman" w:hAnsi="Times New Roman" w:cs="Times New Roman"/>
          <w:sz w:val="24"/>
          <w:szCs w:val="24"/>
        </w:rPr>
        <w:t>patients with advanced CKD, along with their direct medical teams, can advocate for appropriate care, demonstrate self-sufficiency, increase RRT planning outcomes and link to appropriate outpatient care.</w:t>
      </w:r>
      <w:r>
        <w:rPr>
          <w:rFonts w:ascii="Times New Roman" w:hAnsi="Times New Roman" w:cs="Times New Roman"/>
          <w:sz w:val="24"/>
          <w:szCs w:val="24"/>
        </w:rPr>
        <w:t xml:space="preserve"> </w:t>
      </w:r>
      <w:r w:rsidRPr="002F714C">
        <w:rPr>
          <w:rFonts w:ascii="Times New Roman" w:hAnsi="Times New Roman" w:cs="Times New Roman"/>
          <w:sz w:val="24"/>
          <w:szCs w:val="24"/>
        </w:rPr>
        <w:t xml:space="preserve">This paper will outline the intervention protocol for the PREP-RRT study. </w:t>
      </w:r>
    </w:p>
    <w:p w:rsidR="008A5D39" w:rsidRDefault="008A5D39" w:rsidP="00F86AEE">
      <w:pPr>
        <w:spacing w:after="0" w:line="240" w:lineRule="auto"/>
        <w:rPr>
          <w:rFonts w:ascii="Times New Roman" w:eastAsia="Times New Roman" w:hAnsi="Times New Roman" w:cs="Times New Roman"/>
          <w:color w:val="000000"/>
          <w:sz w:val="24"/>
          <w:szCs w:val="24"/>
          <w:lang w:eastAsia="en-IN"/>
        </w:rPr>
      </w:pPr>
    </w:p>
    <w:p w:rsidR="00F86AEE" w:rsidRPr="00B65A9E" w:rsidRDefault="00F86AEE" w:rsidP="00F86AEE">
      <w:pPr>
        <w:spacing w:after="0" w:line="240" w:lineRule="auto"/>
        <w:rPr>
          <w:rFonts w:ascii="Times New Roman" w:hAnsi="Times New Roman" w:cs="Times New Roman"/>
          <w:i/>
          <w:sz w:val="24"/>
          <w:szCs w:val="24"/>
        </w:rPr>
      </w:pPr>
      <w:r w:rsidRPr="00B65A9E">
        <w:rPr>
          <w:rFonts w:ascii="Times New Roman" w:hAnsi="Times New Roman" w:cs="Times New Roman"/>
          <w:i/>
          <w:sz w:val="24"/>
          <w:szCs w:val="24"/>
        </w:rPr>
        <w:t>Primary Hypothesis</w:t>
      </w:r>
    </w:p>
    <w:p w:rsidR="00F86AEE" w:rsidRDefault="00F86AEE" w:rsidP="00F86AE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Knowledge gaps related to CKD and RRT can be feasibly addressed by a tailored intervention among hospitalized African American patients with advanced CKD.</w:t>
      </w:r>
    </w:p>
    <w:p w:rsidR="00F86AEE" w:rsidRPr="00B65A9E" w:rsidRDefault="00F86AEE" w:rsidP="00F86AEE">
      <w:pPr>
        <w:spacing w:after="0" w:line="240" w:lineRule="auto"/>
        <w:ind w:firstLine="284"/>
        <w:jc w:val="both"/>
        <w:rPr>
          <w:rFonts w:ascii="Times New Roman" w:hAnsi="Times New Roman" w:cs="Times New Roman"/>
          <w:i/>
          <w:sz w:val="24"/>
          <w:szCs w:val="24"/>
        </w:rPr>
      </w:pPr>
      <w:r w:rsidRPr="00B65A9E">
        <w:rPr>
          <w:rFonts w:ascii="Times New Roman" w:hAnsi="Times New Roman" w:cs="Times New Roman"/>
          <w:i/>
          <w:sz w:val="24"/>
          <w:szCs w:val="24"/>
        </w:rPr>
        <w:t>Secondary Hypotheses</w:t>
      </w:r>
    </w:p>
    <w:p w:rsidR="00F86AEE" w:rsidRDefault="00F86AEE" w:rsidP="00F86AE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Using motivational interviewing techniques, reducing knowledge gaps about CKD and RRT, and making referrals to outpatient care will increase patient intent to access and actual access to pre-RRT care.</w:t>
      </w:r>
    </w:p>
    <w:p w:rsidR="00F86AEE" w:rsidRPr="00F86AEE" w:rsidRDefault="00F86AEE" w:rsidP="00F86AEE">
      <w:pPr>
        <w:spacing w:after="0" w:line="240" w:lineRule="auto"/>
        <w:ind w:firstLine="284"/>
        <w:jc w:val="both"/>
        <w:rPr>
          <w:rFonts w:ascii="Times New Roman" w:hAnsi="Times New Roman" w:cs="Times New Roman"/>
          <w:sz w:val="24"/>
          <w:szCs w:val="24"/>
        </w:rPr>
      </w:pPr>
    </w:p>
    <w:p w:rsidR="00F86AEE" w:rsidRPr="0060792E" w:rsidRDefault="00F86AEE" w:rsidP="00F86AEE">
      <w:pPr>
        <w:pStyle w:val="BodyA"/>
        <w:spacing w:before="80" w:after="60" w:line="240" w:lineRule="auto"/>
        <w:rPr>
          <w:rFonts w:ascii="Times New Roman" w:eastAsia="Times New Roman" w:hAnsi="Times New Roman" w:cs="Times New Roman"/>
          <w:b/>
          <w:bCs/>
          <w:sz w:val="28"/>
          <w:szCs w:val="24"/>
        </w:rPr>
      </w:pPr>
      <w:r w:rsidRPr="0060792E">
        <w:rPr>
          <w:rFonts w:ascii="Times New Roman" w:hAnsi="Times New Roman" w:cs="Times New Roman"/>
          <w:b/>
          <w:bCs/>
          <w:sz w:val="28"/>
          <w:szCs w:val="24"/>
        </w:rPr>
        <w:t>2.  Methods</w:t>
      </w:r>
    </w:p>
    <w:p w:rsidR="00F86AEE" w:rsidRPr="006E2348" w:rsidRDefault="00F86AEE" w:rsidP="00F86AEE">
      <w:pPr>
        <w:pStyle w:val="BodyA"/>
        <w:spacing w:before="80" w:after="60" w:line="240" w:lineRule="auto"/>
        <w:rPr>
          <w:rFonts w:ascii="Times New Roman" w:eastAsia="Times New Roman" w:hAnsi="Times New Roman" w:cs="Times New Roman"/>
          <w:b/>
          <w:bCs/>
          <w:sz w:val="24"/>
          <w:szCs w:val="24"/>
        </w:rPr>
      </w:pPr>
      <w:r>
        <w:rPr>
          <w:rFonts w:ascii="Times New Roman" w:hAnsi="Times New Roman" w:cs="Times New Roman"/>
          <w:b/>
          <w:bCs/>
          <w:sz w:val="24"/>
          <w:szCs w:val="24"/>
        </w:rPr>
        <w:t>2.1</w:t>
      </w:r>
      <w:r w:rsidRPr="006E2348">
        <w:rPr>
          <w:rFonts w:ascii="Times New Roman" w:hAnsi="Times New Roman" w:cs="Times New Roman"/>
          <w:b/>
          <w:bCs/>
          <w:sz w:val="24"/>
          <w:szCs w:val="24"/>
        </w:rPr>
        <w:t xml:space="preserve"> </w:t>
      </w:r>
      <w:r>
        <w:rPr>
          <w:rFonts w:ascii="Times New Roman" w:hAnsi="Times New Roman" w:cs="Times New Roman"/>
          <w:b/>
          <w:bCs/>
          <w:sz w:val="24"/>
          <w:szCs w:val="24"/>
        </w:rPr>
        <w:t xml:space="preserve"> Study design</w:t>
      </w:r>
    </w:p>
    <w:p w:rsidR="00F86AEE" w:rsidRPr="00C9763C" w:rsidRDefault="00F86AEE" w:rsidP="00F86AEE">
      <w:pPr>
        <w:spacing w:after="0" w:line="240" w:lineRule="auto"/>
        <w:ind w:firstLine="284"/>
        <w:jc w:val="both"/>
        <w:rPr>
          <w:rFonts w:ascii="Times New Roman" w:hAnsi="Times New Roman" w:cs="Times New Roman"/>
          <w:sz w:val="24"/>
          <w:szCs w:val="24"/>
        </w:rPr>
      </w:pPr>
      <w:r w:rsidRPr="00C9763C">
        <w:rPr>
          <w:rFonts w:ascii="Times New Roman" w:hAnsi="Times New Roman" w:cs="Times New Roman"/>
          <w:sz w:val="24"/>
          <w:szCs w:val="24"/>
        </w:rPr>
        <w:t>PREP-RRT is a</w:t>
      </w:r>
      <w:r>
        <w:rPr>
          <w:rFonts w:ascii="Times New Roman" w:hAnsi="Times New Roman" w:cs="Times New Roman"/>
          <w:sz w:val="24"/>
          <w:szCs w:val="24"/>
        </w:rPr>
        <w:t>n</w:t>
      </w:r>
      <w:r w:rsidRPr="00C9763C">
        <w:rPr>
          <w:rFonts w:ascii="Times New Roman" w:hAnsi="Times New Roman" w:cs="Times New Roman"/>
          <w:sz w:val="24"/>
          <w:szCs w:val="24"/>
        </w:rPr>
        <w:t xml:space="preserve"> inpatient </w:t>
      </w:r>
      <w:r>
        <w:rPr>
          <w:rFonts w:ascii="Times New Roman" w:hAnsi="Times New Roman" w:cs="Times New Roman"/>
          <w:sz w:val="24"/>
          <w:szCs w:val="24"/>
        </w:rPr>
        <w:t>hospital-</w:t>
      </w:r>
      <w:r w:rsidRPr="00C9763C">
        <w:rPr>
          <w:rFonts w:ascii="Times New Roman" w:hAnsi="Times New Roman" w:cs="Times New Roman"/>
          <w:sz w:val="24"/>
          <w:szCs w:val="24"/>
        </w:rPr>
        <w:t>based intervention</w:t>
      </w:r>
      <w:r>
        <w:rPr>
          <w:rFonts w:ascii="Times New Roman" w:hAnsi="Times New Roman" w:cs="Times New Roman"/>
          <w:sz w:val="24"/>
          <w:szCs w:val="24"/>
        </w:rPr>
        <w:t xml:space="preserve"> pilot</w:t>
      </w:r>
      <w:r w:rsidRPr="00C9763C">
        <w:rPr>
          <w:rFonts w:ascii="Times New Roman" w:hAnsi="Times New Roman" w:cs="Times New Roman"/>
          <w:sz w:val="24"/>
          <w:szCs w:val="24"/>
        </w:rPr>
        <w:t xml:space="preserve"> </w:t>
      </w:r>
      <w:r>
        <w:rPr>
          <w:rFonts w:ascii="Times New Roman" w:hAnsi="Times New Roman" w:cs="Times New Roman"/>
          <w:sz w:val="24"/>
          <w:szCs w:val="24"/>
        </w:rPr>
        <w:t>study</w:t>
      </w:r>
      <w:r w:rsidRPr="00C9763C">
        <w:rPr>
          <w:rFonts w:ascii="Times New Roman" w:hAnsi="Times New Roman" w:cs="Times New Roman"/>
          <w:sz w:val="24"/>
          <w:szCs w:val="24"/>
        </w:rPr>
        <w:t xml:space="preserve">. After screening and </w:t>
      </w:r>
      <w:r>
        <w:rPr>
          <w:rFonts w:ascii="Times New Roman" w:hAnsi="Times New Roman" w:cs="Times New Roman"/>
          <w:sz w:val="24"/>
          <w:szCs w:val="24"/>
        </w:rPr>
        <w:t xml:space="preserve">verbal </w:t>
      </w:r>
      <w:r w:rsidRPr="00C9763C">
        <w:rPr>
          <w:rFonts w:ascii="Times New Roman" w:hAnsi="Times New Roman" w:cs="Times New Roman"/>
          <w:sz w:val="24"/>
          <w:szCs w:val="24"/>
        </w:rPr>
        <w:t>consent are acquired</w:t>
      </w:r>
      <w:r>
        <w:rPr>
          <w:rFonts w:ascii="Times New Roman" w:hAnsi="Times New Roman" w:cs="Times New Roman"/>
          <w:sz w:val="24"/>
          <w:szCs w:val="24"/>
        </w:rPr>
        <w:t xml:space="preserve"> by the research assistant (RA)</w:t>
      </w:r>
      <w:r w:rsidRPr="00C9763C">
        <w:rPr>
          <w:rFonts w:ascii="Times New Roman" w:hAnsi="Times New Roman" w:cs="Times New Roman"/>
          <w:sz w:val="24"/>
          <w:szCs w:val="24"/>
        </w:rPr>
        <w:t>, the interventio</w:t>
      </w:r>
      <w:r>
        <w:rPr>
          <w:rFonts w:ascii="Times New Roman" w:hAnsi="Times New Roman" w:cs="Times New Roman"/>
          <w:sz w:val="24"/>
          <w:szCs w:val="24"/>
        </w:rPr>
        <w:t xml:space="preserve">n will occur in three phases which will take place in the patient’s private room.  In the first phase, the RA will facilitate a </w:t>
      </w:r>
      <w:r w:rsidRPr="00C9763C">
        <w:rPr>
          <w:rFonts w:ascii="Times New Roman" w:hAnsi="Times New Roman" w:cs="Times New Roman"/>
          <w:sz w:val="24"/>
          <w:szCs w:val="24"/>
        </w:rPr>
        <w:t>pre-educati</w:t>
      </w:r>
      <w:r>
        <w:rPr>
          <w:rFonts w:ascii="Times New Roman" w:hAnsi="Times New Roman" w:cs="Times New Roman"/>
          <w:sz w:val="24"/>
          <w:szCs w:val="24"/>
        </w:rPr>
        <w:t xml:space="preserve">on CKD survey. For patients with low literacy or poor vision, the RA can read the questions to the participant and record their answer. The RA will leave </w:t>
      </w:r>
      <w:r w:rsidRPr="00C9763C">
        <w:rPr>
          <w:rFonts w:ascii="Times New Roman" w:hAnsi="Times New Roman" w:cs="Times New Roman"/>
          <w:sz w:val="24"/>
          <w:szCs w:val="24"/>
        </w:rPr>
        <w:t>ed</w:t>
      </w:r>
      <w:r>
        <w:rPr>
          <w:rFonts w:ascii="Times New Roman" w:hAnsi="Times New Roman" w:cs="Times New Roman"/>
          <w:sz w:val="24"/>
          <w:szCs w:val="24"/>
        </w:rPr>
        <w:t>ucation materials with the patient. The RA</w:t>
      </w:r>
      <w:r w:rsidRPr="00C9763C">
        <w:rPr>
          <w:rFonts w:ascii="Times New Roman" w:hAnsi="Times New Roman" w:cs="Times New Roman"/>
          <w:sz w:val="24"/>
          <w:szCs w:val="24"/>
        </w:rPr>
        <w:t xml:space="preserve"> will then contact the patient educator (social worker)</w:t>
      </w:r>
      <w:r>
        <w:rPr>
          <w:rFonts w:ascii="Times New Roman" w:hAnsi="Times New Roman" w:cs="Times New Roman"/>
          <w:sz w:val="24"/>
          <w:szCs w:val="24"/>
        </w:rPr>
        <w:t>.  In the second phase, the patient educator</w:t>
      </w:r>
      <w:r w:rsidRPr="00C9763C">
        <w:rPr>
          <w:rFonts w:ascii="Times New Roman" w:hAnsi="Times New Roman" w:cs="Times New Roman"/>
          <w:sz w:val="24"/>
          <w:szCs w:val="24"/>
        </w:rPr>
        <w:t xml:space="preserve"> </w:t>
      </w:r>
      <w:r>
        <w:rPr>
          <w:rFonts w:ascii="Times New Roman" w:hAnsi="Times New Roman" w:cs="Times New Roman"/>
          <w:sz w:val="24"/>
          <w:szCs w:val="24"/>
        </w:rPr>
        <w:t xml:space="preserve">will lead a semi-structured, in-person education session using culturally-tailored education materials that focus on CKD self-care, RRT planning, and patient concerns.  In addition to providing education, the patient educator will incorporate </w:t>
      </w:r>
      <w:r w:rsidRPr="00C9763C">
        <w:rPr>
          <w:rFonts w:ascii="Times New Roman" w:hAnsi="Times New Roman" w:cs="Times New Roman"/>
          <w:sz w:val="24"/>
          <w:szCs w:val="24"/>
        </w:rPr>
        <w:t xml:space="preserve">motivational interviewing to stimulate the patient’s commitment to action </w:t>
      </w:r>
      <w:r>
        <w:rPr>
          <w:rFonts w:ascii="Times New Roman" w:hAnsi="Times New Roman" w:cs="Times New Roman"/>
          <w:sz w:val="24"/>
          <w:szCs w:val="24"/>
        </w:rPr>
        <w:t xml:space="preserve">to improve their CKD self-management, interaction with the medical system and commitment to RRT selection.  </w:t>
      </w:r>
      <w:r w:rsidRPr="00C9763C">
        <w:rPr>
          <w:rFonts w:ascii="Times New Roman" w:hAnsi="Times New Roman" w:cs="Times New Roman"/>
          <w:sz w:val="24"/>
          <w:szCs w:val="24"/>
        </w:rPr>
        <w:t>The pati</w:t>
      </w:r>
      <w:r>
        <w:rPr>
          <w:rFonts w:ascii="Times New Roman" w:hAnsi="Times New Roman" w:cs="Times New Roman"/>
          <w:sz w:val="24"/>
          <w:szCs w:val="24"/>
        </w:rPr>
        <w:t xml:space="preserve">ent educator will contact the RA after completing the education session. In the final phase, the RA will provide the participant with </w:t>
      </w:r>
      <w:r w:rsidRPr="00C9763C">
        <w:rPr>
          <w:rFonts w:ascii="Times New Roman" w:hAnsi="Times New Roman" w:cs="Times New Roman"/>
          <w:sz w:val="24"/>
          <w:szCs w:val="24"/>
        </w:rPr>
        <w:t>the post-intervention survey</w:t>
      </w:r>
      <w:r>
        <w:rPr>
          <w:rFonts w:ascii="Times New Roman" w:hAnsi="Times New Roman" w:cs="Times New Roman"/>
          <w:sz w:val="24"/>
          <w:szCs w:val="24"/>
        </w:rPr>
        <w:t>. After completion of all three phases, participants will receive a $25</w:t>
      </w:r>
      <w:r w:rsidRPr="00C9763C">
        <w:rPr>
          <w:rFonts w:ascii="Times New Roman" w:hAnsi="Times New Roman" w:cs="Times New Roman"/>
          <w:sz w:val="24"/>
          <w:szCs w:val="24"/>
        </w:rPr>
        <w:t xml:space="preserve"> gift card.</w:t>
      </w:r>
      <w:r>
        <w:rPr>
          <w:rFonts w:ascii="Times New Roman" w:hAnsi="Times New Roman" w:cs="Times New Roman"/>
          <w:sz w:val="24"/>
          <w:szCs w:val="24"/>
        </w:rPr>
        <w:t xml:space="preserve">  Participants will be </w:t>
      </w:r>
      <w:r w:rsidRPr="00C9763C">
        <w:rPr>
          <w:rFonts w:ascii="Times New Roman" w:hAnsi="Times New Roman" w:cs="Times New Roman"/>
          <w:sz w:val="24"/>
          <w:szCs w:val="24"/>
        </w:rPr>
        <w:t>contacted</w:t>
      </w:r>
      <w:r>
        <w:rPr>
          <w:rFonts w:ascii="Times New Roman" w:hAnsi="Times New Roman" w:cs="Times New Roman"/>
          <w:sz w:val="24"/>
          <w:szCs w:val="24"/>
        </w:rPr>
        <w:t xml:space="preserve"> at 30 days post-discharge to complete a survey post-intervention.  Participant CKD health utilization will be compared to that of historic controls. </w:t>
      </w:r>
      <w:r w:rsidRPr="00C9763C">
        <w:rPr>
          <w:rFonts w:ascii="Times New Roman" w:hAnsi="Times New Roman" w:cs="Times New Roman"/>
          <w:sz w:val="24"/>
          <w:szCs w:val="24"/>
        </w:rPr>
        <w:t xml:space="preserve"> </w:t>
      </w:r>
    </w:p>
    <w:p w:rsidR="00F86AEE" w:rsidRDefault="00F86AEE" w:rsidP="008A5D39">
      <w:pPr>
        <w:spacing w:after="0" w:line="240" w:lineRule="auto"/>
        <w:contextualSpacing/>
        <w:jc w:val="both"/>
        <w:rPr>
          <w:rFonts w:ascii="Times New Roman" w:eastAsia="Calibri" w:hAnsi="Times New Roman" w:cs="Latha"/>
          <w:sz w:val="24"/>
          <w:szCs w:val="24"/>
          <w:lang w:val="en-US"/>
        </w:rPr>
      </w:pPr>
    </w:p>
    <w:p w:rsidR="00F86AEE" w:rsidRPr="00F86AEE" w:rsidRDefault="00F86AEE" w:rsidP="00F86AEE">
      <w:pPr>
        <w:pStyle w:val="BodyA"/>
        <w:spacing w:before="80" w:after="60" w:line="240" w:lineRule="auto"/>
        <w:rPr>
          <w:rFonts w:ascii="Times New Roman" w:hAnsi="Times New Roman" w:cs="Times New Roman"/>
          <w:b/>
          <w:bCs/>
          <w:sz w:val="24"/>
          <w:szCs w:val="24"/>
        </w:rPr>
      </w:pPr>
      <w:r>
        <w:rPr>
          <w:rFonts w:ascii="Times New Roman" w:hAnsi="Times New Roman" w:cs="Times New Roman"/>
          <w:b/>
          <w:bCs/>
          <w:sz w:val="24"/>
          <w:szCs w:val="24"/>
        </w:rPr>
        <w:t>2.2</w:t>
      </w:r>
      <w:r w:rsidRPr="006E2348">
        <w:rPr>
          <w:rFonts w:ascii="Times New Roman" w:hAnsi="Times New Roman" w:cs="Times New Roman"/>
          <w:b/>
          <w:bCs/>
          <w:sz w:val="24"/>
          <w:szCs w:val="24"/>
        </w:rPr>
        <w:t xml:space="preserve"> </w:t>
      </w:r>
      <w:r w:rsidR="005937B0">
        <w:rPr>
          <w:rFonts w:ascii="Times New Roman" w:hAnsi="Times New Roman" w:cs="Times New Roman"/>
          <w:b/>
          <w:bCs/>
          <w:sz w:val="24"/>
          <w:szCs w:val="24"/>
        </w:rPr>
        <w:t xml:space="preserve"> </w:t>
      </w:r>
      <w:r w:rsidRPr="00F86AEE">
        <w:rPr>
          <w:rFonts w:ascii="Times New Roman" w:hAnsi="Times New Roman" w:cs="Times New Roman"/>
          <w:b/>
          <w:bCs/>
          <w:sz w:val="24"/>
          <w:szCs w:val="24"/>
        </w:rPr>
        <w:t xml:space="preserve">Recruitment and </w:t>
      </w:r>
      <w:r>
        <w:rPr>
          <w:rFonts w:ascii="Times New Roman" w:hAnsi="Times New Roman" w:cs="Times New Roman"/>
          <w:b/>
          <w:bCs/>
          <w:sz w:val="24"/>
          <w:szCs w:val="24"/>
        </w:rPr>
        <w:t>p</w:t>
      </w:r>
      <w:r w:rsidRPr="00F86AEE">
        <w:rPr>
          <w:rFonts w:ascii="Times New Roman" w:hAnsi="Times New Roman" w:cs="Times New Roman"/>
          <w:b/>
          <w:bCs/>
          <w:sz w:val="24"/>
          <w:szCs w:val="24"/>
        </w:rPr>
        <w:t xml:space="preserve">atient </w:t>
      </w:r>
      <w:r>
        <w:rPr>
          <w:rFonts w:ascii="Times New Roman" w:hAnsi="Times New Roman" w:cs="Times New Roman"/>
          <w:b/>
          <w:bCs/>
          <w:sz w:val="24"/>
          <w:szCs w:val="24"/>
        </w:rPr>
        <w:t>p</w:t>
      </w:r>
      <w:r w:rsidRPr="00F86AEE">
        <w:rPr>
          <w:rFonts w:ascii="Times New Roman" w:hAnsi="Times New Roman" w:cs="Times New Roman"/>
          <w:b/>
          <w:bCs/>
          <w:sz w:val="24"/>
          <w:szCs w:val="24"/>
        </w:rPr>
        <w:t>articipation</w:t>
      </w:r>
    </w:p>
    <w:p w:rsidR="00F86AEE" w:rsidRDefault="00F86AEE" w:rsidP="00F86AEE">
      <w:pPr>
        <w:spacing w:after="0" w:line="240" w:lineRule="auto"/>
        <w:ind w:firstLine="284"/>
        <w:jc w:val="both"/>
        <w:rPr>
          <w:rFonts w:ascii="Times New Roman" w:hAnsi="Times New Roman" w:cs="Times New Roman"/>
          <w:sz w:val="24"/>
          <w:szCs w:val="24"/>
        </w:rPr>
      </w:pPr>
      <w:r w:rsidRPr="00C9763C">
        <w:rPr>
          <w:rFonts w:ascii="Times New Roman" w:hAnsi="Times New Roman" w:cs="Times New Roman"/>
          <w:sz w:val="24"/>
          <w:szCs w:val="24"/>
        </w:rPr>
        <w:t xml:space="preserve">The PREP-RRT study will be conducted </w:t>
      </w:r>
      <w:r>
        <w:rPr>
          <w:rFonts w:ascii="Times New Roman" w:hAnsi="Times New Roman" w:cs="Times New Roman"/>
          <w:sz w:val="24"/>
          <w:szCs w:val="24"/>
        </w:rPr>
        <w:t xml:space="preserve">at an urban Midwest medical center general medicine inpatient service.  </w:t>
      </w:r>
      <w:r w:rsidRPr="00C9763C">
        <w:rPr>
          <w:rFonts w:ascii="Times New Roman" w:hAnsi="Times New Roman" w:cs="Times New Roman"/>
          <w:sz w:val="24"/>
          <w:szCs w:val="24"/>
        </w:rPr>
        <w:t xml:space="preserve">Participants </w:t>
      </w:r>
      <w:r>
        <w:rPr>
          <w:rFonts w:ascii="Times New Roman" w:hAnsi="Times New Roman" w:cs="Times New Roman"/>
          <w:sz w:val="24"/>
          <w:szCs w:val="24"/>
        </w:rPr>
        <w:t xml:space="preserve">will be hospitalized </w:t>
      </w:r>
      <w:r w:rsidRPr="00C9763C">
        <w:rPr>
          <w:rFonts w:ascii="Times New Roman" w:hAnsi="Times New Roman" w:cs="Times New Roman"/>
          <w:sz w:val="24"/>
          <w:szCs w:val="24"/>
        </w:rPr>
        <w:t>African</w:t>
      </w:r>
      <w:r>
        <w:rPr>
          <w:rFonts w:ascii="Times New Roman" w:hAnsi="Times New Roman" w:cs="Times New Roman"/>
          <w:sz w:val="24"/>
          <w:szCs w:val="24"/>
        </w:rPr>
        <w:t xml:space="preserve"> </w:t>
      </w:r>
      <w:r w:rsidRPr="00C9763C">
        <w:rPr>
          <w:rFonts w:ascii="Times New Roman" w:hAnsi="Times New Roman" w:cs="Times New Roman"/>
          <w:sz w:val="24"/>
          <w:szCs w:val="24"/>
        </w:rPr>
        <w:t>America</w:t>
      </w:r>
      <w:r>
        <w:rPr>
          <w:rFonts w:ascii="Times New Roman" w:hAnsi="Times New Roman" w:cs="Times New Roman"/>
          <w:sz w:val="24"/>
          <w:szCs w:val="24"/>
        </w:rPr>
        <w:t xml:space="preserve">n patients who are </w:t>
      </w:r>
      <w:r w:rsidRPr="00C9763C">
        <w:rPr>
          <w:rFonts w:ascii="Times New Roman" w:hAnsi="Times New Roman" w:cs="Times New Roman"/>
          <w:sz w:val="24"/>
          <w:szCs w:val="24"/>
        </w:rPr>
        <w:t>English speaking, between the ages of 18 and 75 years old with a</w:t>
      </w:r>
      <w:r>
        <w:rPr>
          <w:rFonts w:ascii="Times New Roman" w:hAnsi="Times New Roman" w:cs="Times New Roman"/>
          <w:sz w:val="24"/>
          <w:szCs w:val="24"/>
        </w:rPr>
        <w:t>n estimated</w:t>
      </w:r>
      <w:r w:rsidRPr="00C9763C">
        <w:rPr>
          <w:rFonts w:ascii="Times New Roman" w:hAnsi="Times New Roman" w:cs="Times New Roman"/>
          <w:sz w:val="24"/>
          <w:szCs w:val="24"/>
        </w:rPr>
        <w:t xml:space="preserve"> </w:t>
      </w:r>
      <w:r>
        <w:rPr>
          <w:rFonts w:ascii="Times New Roman" w:hAnsi="Times New Roman" w:cs="Times New Roman"/>
          <w:sz w:val="24"/>
          <w:szCs w:val="24"/>
        </w:rPr>
        <w:t>g</w:t>
      </w:r>
      <w:r w:rsidRPr="00C9763C">
        <w:rPr>
          <w:rFonts w:ascii="Times New Roman" w:hAnsi="Times New Roman" w:cs="Times New Roman"/>
          <w:sz w:val="24"/>
          <w:szCs w:val="24"/>
        </w:rPr>
        <w:t xml:space="preserve">lomerular </w:t>
      </w:r>
      <w:r>
        <w:rPr>
          <w:rFonts w:ascii="Times New Roman" w:hAnsi="Times New Roman" w:cs="Times New Roman"/>
          <w:sz w:val="24"/>
          <w:szCs w:val="24"/>
        </w:rPr>
        <w:t>f</w:t>
      </w:r>
      <w:r w:rsidRPr="00C9763C">
        <w:rPr>
          <w:rFonts w:ascii="Times New Roman" w:hAnsi="Times New Roman" w:cs="Times New Roman"/>
          <w:sz w:val="24"/>
          <w:szCs w:val="24"/>
        </w:rPr>
        <w:t xml:space="preserve">iltration </w:t>
      </w:r>
      <w:r>
        <w:rPr>
          <w:rFonts w:ascii="Times New Roman" w:hAnsi="Times New Roman" w:cs="Times New Roman"/>
          <w:sz w:val="24"/>
          <w:szCs w:val="24"/>
        </w:rPr>
        <w:t>r</w:t>
      </w:r>
      <w:r w:rsidRPr="00C9763C">
        <w:rPr>
          <w:rFonts w:ascii="Times New Roman" w:hAnsi="Times New Roman" w:cs="Times New Roman"/>
          <w:sz w:val="24"/>
          <w:szCs w:val="24"/>
        </w:rPr>
        <w:t>ate</w:t>
      </w:r>
      <w:r>
        <w:rPr>
          <w:rFonts w:ascii="Times New Roman" w:hAnsi="Times New Roman" w:cs="Times New Roman"/>
          <w:sz w:val="24"/>
          <w:szCs w:val="24"/>
        </w:rPr>
        <w:t xml:space="preserve"> (GFR) ≤ 45 (or CKD stage 3B-5, not yet on dialysis or received kidney transplant) and without significant cognitive impairment. </w:t>
      </w:r>
      <w:r w:rsidRPr="00C9763C">
        <w:rPr>
          <w:rFonts w:ascii="Times New Roman" w:hAnsi="Times New Roman" w:cs="Times New Roman"/>
          <w:sz w:val="24"/>
          <w:szCs w:val="24"/>
        </w:rPr>
        <w:t xml:space="preserve">Inclusion and exclusion criteria for historic control and intervention groups are identified in Appendix 1. </w:t>
      </w:r>
    </w:p>
    <w:p w:rsidR="00F86AEE" w:rsidRDefault="00F86AEE" w:rsidP="00F86AEE">
      <w:pPr>
        <w:spacing w:after="0" w:line="240" w:lineRule="auto"/>
        <w:ind w:firstLine="284"/>
        <w:jc w:val="both"/>
        <w:rPr>
          <w:rFonts w:ascii="Times New Roman" w:hAnsi="Times New Roman" w:cs="Times New Roman"/>
          <w:sz w:val="24"/>
          <w:szCs w:val="24"/>
        </w:rPr>
      </w:pPr>
      <w:r w:rsidRPr="00C65C6D">
        <w:rPr>
          <w:rFonts w:ascii="Times New Roman" w:hAnsi="Times New Roman" w:cs="Times New Roman"/>
          <w:sz w:val="24"/>
          <w:szCs w:val="24"/>
        </w:rPr>
        <w:t xml:space="preserve">This study will be a substudy of the Hospitalist Project, </w:t>
      </w:r>
      <w:r w:rsidRPr="00B65A9E">
        <w:rPr>
          <w:rFonts w:ascii="Times New Roman" w:hAnsi="Times New Roman" w:cs="Times New Roman"/>
          <w:sz w:val="24"/>
          <w:szCs w:val="24"/>
        </w:rPr>
        <w:t>an ongoing clinical study that examines a variety of outcomes of patients hospitalized on our general internal medicine services</w:t>
      </w:r>
      <w:r>
        <w:rPr>
          <w:rFonts w:ascii="Times New Roman" w:hAnsi="Times New Roman" w:cs="Times New Roman"/>
          <w:sz w:val="24"/>
          <w:szCs w:val="24"/>
        </w:rPr>
        <w:t xml:space="preserve"> </w:t>
      </w:r>
      <w:r w:rsidRPr="00B65A9E">
        <w:rPr>
          <w:rFonts w:ascii="Times New Roman" w:hAnsi="Times New Roman" w:cs="Times New Roman"/>
          <w:sz w:val="24"/>
          <w:szCs w:val="24"/>
        </w:rPr>
        <w:t>and includes administrative data, inpatient interviews and 30 day follow-up by phone</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&lt;EndNote&gt;&lt;Cite&gt;&lt;Author&gt;Meltzer&lt;/Author&gt;&lt;Year&gt;2002&lt;/Year&gt;&lt;RecNum&gt;32&lt;/RecNum&gt;&lt;DisplayText&gt;(Meltzer et al., 2002)&lt;/DisplayText&gt;&lt;record&gt;&lt;rec-number&gt;32&lt;/rec-number&gt;&lt;foreign-keys&gt;&lt;key app="EN" db-id="9202dzad8tztw1evz92xedd4f2fe0v50vrex" timestamp="1568913744"&gt;32&lt;/key&gt;&lt;/foreign-keys&gt;&lt;ref-type name="Journal Article"&gt;17&lt;/ref-type&gt;&lt;contributors&gt;&lt;authors&gt;&lt;author&gt;Meltzer, David&lt;/author&gt;&lt;author&gt;Manning, Willard G&lt;/author&gt;&lt;author&gt;Morrison, Jeanette&lt;/author&gt;&lt;author&gt;Shah, Manish N&lt;/author&gt;&lt;author&gt;Jin, Lei&lt;/author&gt;&lt;author&gt;Guth, Todd&lt;/author&gt;&lt;author&gt;Levinson, Wendy&lt;/author&gt;&lt;/authors&gt;&lt;/contributors&gt;&lt;titles&gt;&lt;title&gt;Effects of physician experience on costs and outcomes on an academic general medicine service: results of a trial of hospitalists&lt;/title&gt;&lt;secondary-title&gt;Annals of Internal Medicine&lt;/secondary-title&gt;&lt;/titles&gt;&lt;periodical&gt;&lt;full-title&gt;Annals of Internal Medicine&lt;/full-title&gt;&lt;/periodical&gt;&lt;pages&gt;866-874&lt;/pages&gt;&lt;volume&gt;137&lt;/volume&gt;&lt;number&gt;11&lt;/number&gt;&lt;dates&gt;&lt;year&gt;2002&lt;/year&gt;&lt;/dates&gt;&lt;isbn&gt;0003-4819&lt;/isbn&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(Meltzer et al., 2002)</w:t>
      </w:r>
      <w:r w:rsidR="0052531A">
        <w:rPr>
          <w:rFonts w:ascii="Times New Roman" w:hAnsi="Times New Roman" w:cs="Times New Roman"/>
          <w:sz w:val="24"/>
          <w:szCs w:val="24"/>
        </w:rPr>
        <w:fldChar w:fldCharType="end"/>
      </w:r>
      <w:r w:rsidRPr="00B65A9E">
        <w:rPr>
          <w:rFonts w:ascii="Times New Roman" w:hAnsi="Times New Roman" w:cs="Times New Roman"/>
          <w:sz w:val="24"/>
          <w:szCs w:val="24"/>
        </w:rPr>
        <w:t>. The Hospitalist Project staff will obtain basic demographic in</w:t>
      </w:r>
      <w:r>
        <w:rPr>
          <w:rFonts w:ascii="Times New Roman" w:hAnsi="Times New Roman" w:cs="Times New Roman"/>
          <w:sz w:val="24"/>
          <w:szCs w:val="24"/>
        </w:rPr>
        <w:t xml:space="preserve">formation and medical history. </w:t>
      </w:r>
      <w:r w:rsidRPr="00B65A9E">
        <w:rPr>
          <w:rFonts w:ascii="Times New Roman" w:hAnsi="Times New Roman" w:cs="Times New Roman"/>
          <w:sz w:val="24"/>
          <w:szCs w:val="24"/>
        </w:rPr>
        <w:t>Per Hospitalist Project protocol, staff also obtains permission to contact patients post-discharge and to access their medical records (i.e.</w:t>
      </w:r>
      <w:r>
        <w:rPr>
          <w:rFonts w:ascii="Times New Roman" w:hAnsi="Times New Roman" w:cs="Times New Roman"/>
          <w:sz w:val="24"/>
          <w:szCs w:val="24"/>
        </w:rPr>
        <w:t>,</w:t>
      </w:r>
      <w:r w:rsidRPr="00B65A9E">
        <w:rPr>
          <w:rFonts w:ascii="Times New Roman" w:hAnsi="Times New Roman" w:cs="Times New Roman"/>
          <w:sz w:val="24"/>
          <w:szCs w:val="24"/>
        </w:rPr>
        <w:t xml:space="preserve"> at UCMC, other medical systems and Medicare linkage). </w:t>
      </w:r>
      <w:r w:rsidRPr="00C65C6D">
        <w:rPr>
          <w:rFonts w:ascii="Times New Roman" w:hAnsi="Times New Roman" w:cs="Times New Roman"/>
          <w:sz w:val="24"/>
          <w:szCs w:val="24"/>
        </w:rPr>
        <w:t>All inpatients</w:t>
      </w:r>
      <w:r w:rsidRPr="00B65A9E">
        <w:rPr>
          <w:rFonts w:ascii="Times New Roman" w:hAnsi="Times New Roman" w:cs="Times New Roman"/>
          <w:sz w:val="24"/>
          <w:szCs w:val="24"/>
        </w:rPr>
        <w:t xml:space="preserve"> recruited to the Hospitalist Project will be screened daily by the RA to identify patient eligibility for the</w:t>
      </w:r>
      <w:r>
        <w:rPr>
          <w:rFonts w:ascii="Times New Roman" w:hAnsi="Times New Roman" w:cs="Times New Roman"/>
          <w:sz w:val="24"/>
          <w:szCs w:val="24"/>
        </w:rPr>
        <w:t xml:space="preserve"> PREP RRT study.</w:t>
      </w:r>
      <w:r w:rsidRPr="00B65A9E">
        <w:rPr>
          <w:rFonts w:ascii="Times New Roman" w:hAnsi="Times New Roman" w:cs="Times New Roman"/>
          <w:sz w:val="24"/>
          <w:szCs w:val="24"/>
        </w:rPr>
        <w:t xml:space="preserve"> We obtained all appropriate ethical and institutional review board approval for this protocol.  </w:t>
      </w:r>
    </w:p>
    <w:p w:rsidR="00F86AEE" w:rsidRPr="00F86AEE" w:rsidRDefault="00F86AEE" w:rsidP="00F86AEE">
      <w:pPr>
        <w:spacing w:after="0" w:line="240" w:lineRule="auto"/>
        <w:ind w:firstLine="284"/>
        <w:jc w:val="both"/>
        <w:rPr>
          <w:rFonts w:ascii="Times New Roman" w:hAnsi="Times New Roman" w:cs="Times New Roman"/>
          <w:sz w:val="24"/>
          <w:szCs w:val="24"/>
        </w:rPr>
      </w:pPr>
    </w:p>
    <w:p w:rsidR="00F86AEE" w:rsidRPr="00F86AEE" w:rsidRDefault="00F86AEE" w:rsidP="00F86AEE">
      <w:pPr>
        <w:pStyle w:val="BodyA"/>
        <w:spacing w:before="80" w:after="60" w:line="240" w:lineRule="auto"/>
        <w:rPr>
          <w:rFonts w:ascii="Times New Roman" w:hAnsi="Times New Roman" w:cs="Times New Roman"/>
          <w:b/>
          <w:bCs/>
          <w:sz w:val="24"/>
          <w:szCs w:val="24"/>
        </w:rPr>
      </w:pPr>
      <w:r>
        <w:rPr>
          <w:rFonts w:ascii="Times New Roman" w:hAnsi="Times New Roman" w:cs="Times New Roman"/>
          <w:b/>
          <w:bCs/>
          <w:sz w:val="24"/>
          <w:szCs w:val="24"/>
        </w:rPr>
        <w:t>2.3</w:t>
      </w:r>
      <w:r w:rsidRPr="006E2348">
        <w:rPr>
          <w:rFonts w:ascii="Times New Roman" w:hAnsi="Times New Roman" w:cs="Times New Roman"/>
          <w:b/>
          <w:bCs/>
          <w:sz w:val="24"/>
          <w:szCs w:val="24"/>
        </w:rPr>
        <w:t xml:space="preserve"> </w:t>
      </w:r>
      <w:r w:rsidR="005937B0">
        <w:rPr>
          <w:rFonts w:ascii="Times New Roman" w:hAnsi="Times New Roman" w:cs="Times New Roman"/>
          <w:b/>
          <w:bCs/>
          <w:sz w:val="24"/>
          <w:szCs w:val="24"/>
        </w:rPr>
        <w:t xml:space="preserve"> </w:t>
      </w:r>
      <w:r>
        <w:rPr>
          <w:rFonts w:ascii="Times New Roman" w:hAnsi="Times New Roman" w:cs="Times New Roman"/>
          <w:b/>
          <w:bCs/>
          <w:sz w:val="24"/>
          <w:szCs w:val="24"/>
        </w:rPr>
        <w:t>Interventions</w:t>
      </w:r>
    </w:p>
    <w:p w:rsidR="00F86AEE" w:rsidRPr="00C9763C" w:rsidRDefault="00F86AEE" w:rsidP="00F86AEE">
      <w:pPr>
        <w:spacing w:after="0" w:line="240" w:lineRule="auto"/>
        <w:ind w:firstLine="284"/>
        <w:jc w:val="both"/>
        <w:rPr>
          <w:rFonts w:ascii="Times New Roman" w:hAnsi="Times New Roman" w:cs="Times New Roman"/>
          <w:b/>
          <w:sz w:val="24"/>
          <w:szCs w:val="24"/>
        </w:rPr>
      </w:pPr>
      <w:r w:rsidRPr="00546BBB">
        <w:rPr>
          <w:rFonts w:ascii="Times New Roman" w:hAnsi="Times New Roman" w:cs="Times New Roman"/>
          <w:sz w:val="24"/>
          <w:szCs w:val="24"/>
        </w:rPr>
        <w:t xml:space="preserve">The </w:t>
      </w:r>
      <w:r>
        <w:rPr>
          <w:rFonts w:ascii="Times New Roman" w:hAnsi="Times New Roman" w:cs="Times New Roman"/>
          <w:sz w:val="24"/>
          <w:szCs w:val="24"/>
        </w:rPr>
        <w:t>intervention strategies that will be used</w:t>
      </w:r>
      <w:r w:rsidRPr="00546BBB">
        <w:rPr>
          <w:rFonts w:ascii="Times New Roman" w:hAnsi="Times New Roman" w:cs="Times New Roman"/>
          <w:sz w:val="24"/>
          <w:szCs w:val="24"/>
        </w:rPr>
        <w:t xml:space="preserve"> in this study are motivational interviewing (MI) and psychoeducational techniques to increase patient understanding of their illness, decis</w:t>
      </w:r>
      <w:r>
        <w:rPr>
          <w:rFonts w:ascii="Times New Roman" w:hAnsi="Times New Roman" w:cs="Times New Roman"/>
          <w:sz w:val="24"/>
          <w:szCs w:val="24"/>
        </w:rPr>
        <w:t xml:space="preserve">ion making, and coping skills. </w:t>
      </w:r>
      <w:r w:rsidRPr="00785E62">
        <w:rPr>
          <w:rFonts w:ascii="Times New Roman" w:hAnsi="Times New Roman" w:cs="Times New Roman"/>
          <w:sz w:val="24"/>
          <w:szCs w:val="24"/>
        </w:rPr>
        <w:t xml:space="preserve">The </w:t>
      </w:r>
      <w:r>
        <w:rPr>
          <w:rFonts w:ascii="Times New Roman" w:hAnsi="Times New Roman" w:cs="Times New Roman"/>
          <w:sz w:val="24"/>
          <w:szCs w:val="24"/>
        </w:rPr>
        <w:t>patient educator</w:t>
      </w:r>
      <w:r w:rsidRPr="00785E62">
        <w:rPr>
          <w:rFonts w:ascii="Times New Roman" w:hAnsi="Times New Roman" w:cs="Times New Roman"/>
          <w:sz w:val="24"/>
          <w:szCs w:val="24"/>
        </w:rPr>
        <w:t xml:space="preserve"> </w:t>
      </w:r>
      <w:r>
        <w:rPr>
          <w:rFonts w:ascii="Times New Roman" w:hAnsi="Times New Roman" w:cs="Times New Roman"/>
          <w:sz w:val="24"/>
          <w:szCs w:val="24"/>
        </w:rPr>
        <w:t>will engage in semi-structured face to face interview</w:t>
      </w:r>
      <w:r w:rsidRPr="00785E62">
        <w:rPr>
          <w:rFonts w:ascii="Times New Roman" w:hAnsi="Times New Roman" w:cs="Times New Roman"/>
          <w:sz w:val="24"/>
          <w:szCs w:val="24"/>
        </w:rPr>
        <w:t xml:space="preserve"> with subjects during hospitalization to discuss the contents in the education materials. </w:t>
      </w:r>
      <w:r>
        <w:rPr>
          <w:rFonts w:ascii="Times New Roman" w:hAnsi="Times New Roman" w:cs="Times New Roman"/>
          <w:sz w:val="24"/>
          <w:szCs w:val="24"/>
        </w:rPr>
        <w:t>The educational materials</w:t>
      </w:r>
      <w:r w:rsidRPr="00785E62">
        <w:rPr>
          <w:rFonts w:ascii="Times New Roman" w:hAnsi="Times New Roman" w:cs="Times New Roman"/>
          <w:sz w:val="24"/>
          <w:szCs w:val="24"/>
        </w:rPr>
        <w:t xml:space="preserve"> in the intervention includes a 19-page booklet that discuss the function of kidneys in the body; the definition and cause of chronic kidney disease; </w:t>
      </w:r>
      <w:r w:rsidRPr="004B4DBF">
        <w:rPr>
          <w:rFonts w:ascii="Times New Roman" w:hAnsi="Times New Roman" w:cs="Times New Roman"/>
          <w:sz w:val="24"/>
          <w:szCs w:val="24"/>
        </w:rPr>
        <w:t>measuring kidney function</w:t>
      </w:r>
      <w:r>
        <w:rPr>
          <w:rFonts w:ascii="Times New Roman" w:hAnsi="Times New Roman" w:cs="Times New Roman"/>
          <w:sz w:val="24"/>
          <w:szCs w:val="24"/>
        </w:rPr>
        <w:t xml:space="preserve">; </w:t>
      </w:r>
      <w:r w:rsidRPr="00785E62">
        <w:rPr>
          <w:rFonts w:ascii="Times New Roman" w:hAnsi="Times New Roman" w:cs="Times New Roman"/>
          <w:sz w:val="24"/>
          <w:szCs w:val="24"/>
        </w:rPr>
        <w:t xml:space="preserve">how to manage diet, fluid, and kidney treatment; renal replacement therapy options including hemodialysis, peritoneal dialysis, transplant, dialysis access, </w:t>
      </w:r>
      <w:r>
        <w:rPr>
          <w:rFonts w:ascii="Times New Roman" w:hAnsi="Times New Roman" w:cs="Times New Roman"/>
          <w:sz w:val="24"/>
          <w:szCs w:val="24"/>
        </w:rPr>
        <w:t xml:space="preserve">and conservative management; socio-economic barriers to access and care; and </w:t>
      </w:r>
      <w:r w:rsidRPr="00785E62">
        <w:rPr>
          <w:rFonts w:ascii="Times New Roman" w:hAnsi="Times New Roman" w:cs="Times New Roman"/>
          <w:sz w:val="24"/>
          <w:szCs w:val="24"/>
        </w:rPr>
        <w:t>supportive resources</w:t>
      </w:r>
      <w:r>
        <w:rPr>
          <w:rFonts w:ascii="Times New Roman" w:hAnsi="Times New Roman" w:cs="Times New Roman"/>
          <w:sz w:val="24"/>
          <w:szCs w:val="24"/>
        </w:rPr>
        <w:t>. The booklet contains graphics, racially concordant pictures and information geared to low-literacy populations. Moreover, i</w:t>
      </w:r>
      <w:r w:rsidRPr="00785E62">
        <w:rPr>
          <w:rFonts w:ascii="Times New Roman" w:hAnsi="Times New Roman" w:cs="Times New Roman"/>
          <w:sz w:val="24"/>
          <w:szCs w:val="24"/>
        </w:rPr>
        <w:t>ncreased education empowers patients to make informed healthcare decisions and shared decision mak</w:t>
      </w:r>
      <w:r>
        <w:rPr>
          <w:rFonts w:ascii="Times New Roman" w:hAnsi="Times New Roman" w:cs="Times New Roman"/>
          <w:sz w:val="24"/>
          <w:szCs w:val="24"/>
        </w:rPr>
        <w:t>ing with healthcare provider</w:t>
      </w:r>
    </w:p>
    <w:p w:rsidR="00F86AEE" w:rsidRDefault="00F86AEE" w:rsidP="00F86AE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patient educator will also use motivational interviewing techniques to increase participants’ self-motivation to act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&lt;EndNote&gt;&lt;Cite&gt;&lt;Author&gt;Rollnick&lt;/Author&gt;&lt;Year&gt;1995&lt;/Year&gt;&lt;RecNum&gt;33&lt;/RecNum&gt;&lt;DisplayText&gt;(Rollnick &amp;amp; Miller, 1995)&lt;/DisplayText&gt;&lt;record&gt;&lt;rec-number&gt;33&lt;/rec-number&gt;&lt;foreign-keys&gt;&lt;key app="EN" db-id="9202dzad8tztw1evz92xedd4f2fe0v50vrex" timestamp="1568913894"&gt;33&lt;/key&gt;&lt;/foreign-keys&gt;&lt;ref-type name="Journal Article"&gt;17&lt;/ref-type&gt;&lt;contributors&gt;&lt;authors&gt;&lt;author&gt;Rollnick, Stephen&lt;/author&gt;&lt;author&gt;Miller, William R&lt;/author&gt;&lt;/authors&gt;&lt;/contributors&gt;&lt;titles&gt;&lt;title&gt;What is motivational interviewing?&lt;/title&gt;&lt;secondary-title&gt;Behavioural and cognitive Psychotherapy&lt;/secondary-title&gt;&lt;/titles&gt;&lt;periodical&gt;&lt;full-title&gt;Behavioural and cognitive Psychotherapy&lt;/full-title&gt;&lt;/periodical&gt;&lt;pages&gt;325-334&lt;/pages&gt;&lt;volume&gt;23&lt;/volume&gt;&lt;number&gt;4&lt;/number&gt;&lt;dates&gt;&lt;year&gt;1995&lt;/year&gt;&lt;/dates&gt;&lt;isbn&gt;1469-1833&lt;/isbn&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(Rollnick &amp; Miller, 1995)</w:t>
      </w:r>
      <w:r w:rsidR="0052531A">
        <w:rPr>
          <w:rFonts w:ascii="Times New Roman" w:hAnsi="Times New Roman" w:cs="Times New Roman"/>
          <w:sz w:val="24"/>
          <w:szCs w:val="24"/>
        </w:rPr>
        <w:fldChar w:fldCharType="end"/>
      </w:r>
      <w:r>
        <w:rPr>
          <w:rFonts w:ascii="Times New Roman" w:hAnsi="Times New Roman" w:cs="Times New Roman"/>
          <w:sz w:val="24"/>
          <w:szCs w:val="24"/>
        </w:rPr>
        <w:t xml:space="preserve">. Using MI, the patient educator will help participants to identify their health care goals and </w:t>
      </w:r>
      <w:r w:rsidRPr="00785E62">
        <w:rPr>
          <w:rFonts w:ascii="Times New Roman" w:hAnsi="Times New Roman" w:cs="Times New Roman"/>
          <w:sz w:val="24"/>
          <w:szCs w:val="24"/>
        </w:rPr>
        <w:t xml:space="preserve">recognize the discrepancy between </w:t>
      </w:r>
      <w:r>
        <w:rPr>
          <w:rFonts w:ascii="Times New Roman" w:hAnsi="Times New Roman" w:cs="Times New Roman"/>
          <w:sz w:val="24"/>
          <w:szCs w:val="24"/>
        </w:rPr>
        <w:t xml:space="preserve">their </w:t>
      </w:r>
      <w:r w:rsidRPr="00785E62">
        <w:rPr>
          <w:rFonts w:ascii="Times New Roman" w:hAnsi="Times New Roman" w:cs="Times New Roman"/>
          <w:sz w:val="24"/>
          <w:szCs w:val="24"/>
        </w:rPr>
        <w:t xml:space="preserve">short and long-term goals and behavior. </w:t>
      </w:r>
      <w:r>
        <w:rPr>
          <w:rFonts w:ascii="Times New Roman" w:hAnsi="Times New Roman" w:cs="Times New Roman"/>
          <w:sz w:val="24"/>
          <w:szCs w:val="24"/>
        </w:rPr>
        <w:t xml:space="preserve">The patient educator will assess </w:t>
      </w:r>
      <w:r w:rsidRPr="00785E62">
        <w:rPr>
          <w:rFonts w:ascii="Times New Roman" w:hAnsi="Times New Roman" w:cs="Times New Roman"/>
          <w:sz w:val="24"/>
          <w:szCs w:val="24"/>
        </w:rPr>
        <w:t>internal and external barriers to treatment</w:t>
      </w:r>
      <w:r>
        <w:rPr>
          <w:rFonts w:ascii="Times New Roman" w:hAnsi="Times New Roman" w:cs="Times New Roman"/>
          <w:sz w:val="24"/>
          <w:szCs w:val="24"/>
        </w:rPr>
        <w:t xml:space="preserve">, use MI </w:t>
      </w:r>
      <w:r w:rsidRPr="00785E62">
        <w:rPr>
          <w:rFonts w:ascii="Times New Roman" w:hAnsi="Times New Roman" w:cs="Times New Roman"/>
          <w:sz w:val="24"/>
          <w:szCs w:val="24"/>
        </w:rPr>
        <w:t xml:space="preserve">to explore </w:t>
      </w:r>
      <w:r>
        <w:rPr>
          <w:rFonts w:ascii="Times New Roman" w:hAnsi="Times New Roman" w:cs="Times New Roman"/>
          <w:sz w:val="24"/>
          <w:szCs w:val="24"/>
        </w:rPr>
        <w:t xml:space="preserve">participant </w:t>
      </w:r>
      <w:r w:rsidRPr="00785E62">
        <w:rPr>
          <w:rFonts w:ascii="Times New Roman" w:hAnsi="Times New Roman" w:cs="Times New Roman"/>
          <w:sz w:val="24"/>
          <w:szCs w:val="24"/>
        </w:rPr>
        <w:t>the ambivalence</w:t>
      </w:r>
      <w:r>
        <w:rPr>
          <w:rFonts w:ascii="Times New Roman" w:hAnsi="Times New Roman" w:cs="Times New Roman"/>
          <w:sz w:val="24"/>
          <w:szCs w:val="24"/>
        </w:rPr>
        <w:t xml:space="preserve">, and offer supportive referrals </w:t>
      </w:r>
      <w:r w:rsidRPr="00785E62">
        <w:rPr>
          <w:rFonts w:ascii="Times New Roman" w:hAnsi="Times New Roman" w:cs="Times New Roman"/>
          <w:sz w:val="24"/>
          <w:szCs w:val="24"/>
        </w:rPr>
        <w:t xml:space="preserve">reduce psychosocial stressors </w:t>
      </w:r>
      <w:r>
        <w:rPr>
          <w:rFonts w:ascii="Times New Roman" w:hAnsi="Times New Roman" w:cs="Times New Roman"/>
          <w:sz w:val="24"/>
          <w:szCs w:val="24"/>
        </w:rPr>
        <w:t xml:space="preserve">and barriers </w:t>
      </w:r>
      <w:r w:rsidRPr="00785E62">
        <w:rPr>
          <w:rFonts w:ascii="Times New Roman" w:hAnsi="Times New Roman" w:cs="Times New Roman"/>
          <w:sz w:val="24"/>
          <w:szCs w:val="24"/>
        </w:rPr>
        <w:t>(i.e.</w:t>
      </w:r>
      <w:r>
        <w:rPr>
          <w:rFonts w:ascii="Times New Roman" w:hAnsi="Times New Roman" w:cs="Times New Roman"/>
          <w:sz w:val="24"/>
          <w:szCs w:val="24"/>
        </w:rPr>
        <w:t>,</w:t>
      </w:r>
      <w:r w:rsidRPr="00785E62">
        <w:rPr>
          <w:rFonts w:ascii="Times New Roman" w:hAnsi="Times New Roman" w:cs="Times New Roman"/>
          <w:sz w:val="24"/>
          <w:szCs w:val="24"/>
        </w:rPr>
        <w:t xml:space="preserve"> managing multiple comorbidities, unaddressed mental health issues, finances, and access to healthy lifestyle options)</w:t>
      </w:r>
      <w:r>
        <w:rPr>
          <w:rFonts w:ascii="Times New Roman" w:hAnsi="Times New Roman" w:cs="Times New Roman"/>
          <w:sz w:val="24"/>
          <w:szCs w:val="24"/>
        </w:rPr>
        <w:t xml:space="preserve">. </w:t>
      </w:r>
      <w:r w:rsidRPr="00C9763C">
        <w:rPr>
          <w:rFonts w:ascii="Times New Roman" w:hAnsi="Times New Roman" w:cs="Times New Roman"/>
          <w:sz w:val="24"/>
          <w:szCs w:val="24"/>
        </w:rPr>
        <w:t>Upon completion of the intervention, the patient educator will share “Next Steps” section of the educational materials and share with case manager, inpatient social worker, and medical team for appropriate follow-up</w:t>
      </w:r>
      <w:r>
        <w:rPr>
          <w:rFonts w:ascii="Times New Roman" w:hAnsi="Times New Roman" w:cs="Times New Roman"/>
          <w:sz w:val="24"/>
          <w:szCs w:val="24"/>
        </w:rPr>
        <w:t xml:space="preserve"> and linkage to outpatient care</w:t>
      </w:r>
      <w:r w:rsidRPr="00C9763C">
        <w:rPr>
          <w:rFonts w:ascii="Times New Roman" w:hAnsi="Times New Roman" w:cs="Times New Roman"/>
          <w:sz w:val="24"/>
          <w:szCs w:val="24"/>
        </w:rPr>
        <w:t xml:space="preserve">. Potential next steps </w:t>
      </w:r>
      <w:r>
        <w:rPr>
          <w:rFonts w:ascii="Times New Roman" w:hAnsi="Times New Roman" w:cs="Times New Roman"/>
          <w:sz w:val="24"/>
          <w:szCs w:val="24"/>
        </w:rPr>
        <w:t xml:space="preserve">may </w:t>
      </w:r>
      <w:r w:rsidRPr="00C9763C">
        <w:rPr>
          <w:rFonts w:ascii="Times New Roman" w:hAnsi="Times New Roman" w:cs="Times New Roman"/>
          <w:sz w:val="24"/>
          <w:szCs w:val="24"/>
        </w:rPr>
        <w:t xml:space="preserve">include meeting with a dietician, inpatient diabetes educator, insurance and prescriptions concerns, transportation to medical appointments, and </w:t>
      </w:r>
      <w:r w:rsidRPr="00C65C6D">
        <w:rPr>
          <w:rFonts w:ascii="Times New Roman" w:hAnsi="Times New Roman" w:cs="Times New Roman"/>
          <w:sz w:val="24"/>
          <w:szCs w:val="24"/>
        </w:rPr>
        <w:t>outpatient scheduling in Nephrology and Transplant clinic</w:t>
      </w:r>
      <w:r>
        <w:rPr>
          <w:rFonts w:ascii="Times New Roman" w:hAnsi="Times New Roman" w:cs="Times New Roman"/>
          <w:sz w:val="24"/>
          <w:szCs w:val="24"/>
        </w:rPr>
        <w:t>s</w:t>
      </w:r>
      <w:r w:rsidRPr="00C65C6D">
        <w:rPr>
          <w:rFonts w:ascii="Times New Roman" w:hAnsi="Times New Roman" w:cs="Times New Roman"/>
          <w:sz w:val="24"/>
          <w:szCs w:val="24"/>
        </w:rPr>
        <w:t xml:space="preserve"> post discharge.</w:t>
      </w:r>
    </w:p>
    <w:p w:rsidR="00F86AEE" w:rsidRDefault="00F86AEE" w:rsidP="008A5D39">
      <w:pPr>
        <w:spacing w:after="0" w:line="240" w:lineRule="auto"/>
        <w:contextualSpacing/>
        <w:jc w:val="both"/>
        <w:rPr>
          <w:rFonts w:ascii="Times New Roman" w:eastAsia="Calibri" w:hAnsi="Times New Roman" w:cs="Latha"/>
          <w:sz w:val="24"/>
          <w:szCs w:val="24"/>
          <w:lang w:val="en-US"/>
        </w:rPr>
      </w:pPr>
    </w:p>
    <w:p w:rsidR="00F86AEE" w:rsidRPr="00F86AEE" w:rsidRDefault="00F86AEE" w:rsidP="00F86AEE">
      <w:pPr>
        <w:spacing w:before="80" w:after="60" w:line="240" w:lineRule="auto"/>
        <w:contextualSpacing/>
        <w:jc w:val="both"/>
        <w:rPr>
          <w:rFonts w:ascii="Times New Roman" w:eastAsia="Calibri" w:hAnsi="Times New Roman" w:cs="Latha"/>
          <w:b/>
          <w:sz w:val="24"/>
          <w:szCs w:val="24"/>
          <w:lang w:val="en-US"/>
        </w:rPr>
      </w:pPr>
      <w:r w:rsidRPr="00F86AEE">
        <w:rPr>
          <w:rFonts w:ascii="Times New Roman" w:eastAsia="Calibri" w:hAnsi="Times New Roman" w:cs="Latha"/>
          <w:b/>
          <w:sz w:val="24"/>
          <w:szCs w:val="24"/>
          <w:lang w:val="en-US"/>
        </w:rPr>
        <w:t>2.4  Measures and outcomes</w:t>
      </w:r>
    </w:p>
    <w:p w:rsidR="00F86AEE" w:rsidRPr="00B65A9E" w:rsidRDefault="00F86AEE" w:rsidP="00F86AEE">
      <w:pPr>
        <w:spacing w:after="0" w:line="240" w:lineRule="auto"/>
        <w:ind w:firstLine="284"/>
        <w:rPr>
          <w:rFonts w:ascii="Times New Roman" w:hAnsi="Times New Roman" w:cs="Times New Roman"/>
          <w:sz w:val="24"/>
          <w:szCs w:val="24"/>
        </w:rPr>
      </w:pPr>
      <w:r w:rsidRPr="00B65A9E">
        <w:rPr>
          <w:rFonts w:ascii="Times New Roman" w:hAnsi="Times New Roman" w:cs="Times New Roman"/>
          <w:sz w:val="24"/>
          <w:szCs w:val="24"/>
        </w:rPr>
        <w:t>The surveys given before and after the intervention will allow for pre- post assessment of change in knowledge (immediate post</w:t>
      </w:r>
      <w:r>
        <w:rPr>
          <w:rFonts w:ascii="Times New Roman" w:hAnsi="Times New Roman" w:cs="Times New Roman"/>
          <w:sz w:val="24"/>
          <w:szCs w:val="24"/>
        </w:rPr>
        <w:t>-intervention</w:t>
      </w:r>
      <w:r w:rsidRPr="00B65A9E">
        <w:rPr>
          <w:rFonts w:ascii="Times New Roman" w:hAnsi="Times New Roman" w:cs="Times New Roman"/>
          <w:sz w:val="24"/>
          <w:szCs w:val="24"/>
        </w:rPr>
        <w:t>, 30 days and 60 day</w:t>
      </w:r>
      <w:r>
        <w:rPr>
          <w:rFonts w:ascii="Times New Roman" w:hAnsi="Times New Roman" w:cs="Times New Roman"/>
          <w:sz w:val="24"/>
          <w:szCs w:val="24"/>
        </w:rPr>
        <w:t>s</w:t>
      </w:r>
      <w:r w:rsidRPr="00B65A9E">
        <w:rPr>
          <w:rFonts w:ascii="Times New Roman" w:hAnsi="Times New Roman" w:cs="Times New Roman"/>
          <w:sz w:val="24"/>
          <w:szCs w:val="24"/>
        </w:rPr>
        <w:t xml:space="preserve"> post</w:t>
      </w:r>
      <w:r>
        <w:rPr>
          <w:rFonts w:ascii="Times New Roman" w:hAnsi="Times New Roman" w:cs="Times New Roman"/>
          <w:sz w:val="24"/>
          <w:szCs w:val="24"/>
        </w:rPr>
        <w:t>-intervention</w:t>
      </w:r>
      <w:r w:rsidRPr="00B65A9E">
        <w:rPr>
          <w:rFonts w:ascii="Times New Roman" w:hAnsi="Times New Roman" w:cs="Times New Roman"/>
          <w:sz w:val="24"/>
          <w:szCs w:val="24"/>
        </w:rPr>
        <w:t xml:space="preserve">). </w:t>
      </w:r>
    </w:p>
    <w:p w:rsidR="00F86AEE" w:rsidRDefault="00F86AEE" w:rsidP="00F86AEE">
      <w:pPr>
        <w:spacing w:after="0" w:line="240" w:lineRule="auto"/>
        <w:rPr>
          <w:rFonts w:ascii="Times New Roman" w:hAnsi="Times New Roman" w:cs="Times New Roman"/>
          <w:i/>
          <w:sz w:val="24"/>
          <w:szCs w:val="24"/>
        </w:rPr>
      </w:pPr>
    </w:p>
    <w:p w:rsidR="00F86AEE" w:rsidRPr="00C65C6D" w:rsidRDefault="00F86AEE" w:rsidP="00F86AEE">
      <w:pPr>
        <w:spacing w:after="0" w:line="240" w:lineRule="auto"/>
        <w:rPr>
          <w:rFonts w:ascii="Times New Roman" w:hAnsi="Times New Roman" w:cs="Times New Roman"/>
          <w:i/>
          <w:sz w:val="24"/>
          <w:szCs w:val="24"/>
        </w:rPr>
      </w:pPr>
      <w:r w:rsidRPr="00C65C6D">
        <w:rPr>
          <w:rFonts w:ascii="Times New Roman" w:hAnsi="Times New Roman" w:cs="Times New Roman"/>
          <w:i/>
          <w:sz w:val="24"/>
          <w:szCs w:val="24"/>
        </w:rPr>
        <w:t>Primary Outcome: Patient Knowledge</w:t>
      </w:r>
    </w:p>
    <w:p w:rsidR="00F86AEE" w:rsidRPr="00C65C6D" w:rsidRDefault="00F86AEE" w:rsidP="00F86AEE">
      <w:pPr>
        <w:spacing w:after="0" w:line="240" w:lineRule="auto"/>
        <w:jc w:val="both"/>
        <w:rPr>
          <w:rFonts w:ascii="Times New Roman" w:hAnsi="Times New Roman" w:cs="Times New Roman"/>
          <w:sz w:val="24"/>
          <w:szCs w:val="24"/>
        </w:rPr>
      </w:pPr>
      <w:r w:rsidRPr="00B65A9E">
        <w:rPr>
          <w:rFonts w:ascii="Times New Roman" w:hAnsi="Times New Roman" w:cs="Times New Roman"/>
          <w:sz w:val="24"/>
          <w:szCs w:val="24"/>
        </w:rPr>
        <w:t xml:space="preserve">The </w:t>
      </w:r>
      <w:r w:rsidRPr="001C4AB5">
        <w:rPr>
          <w:rFonts w:ascii="Times New Roman" w:hAnsi="Times New Roman" w:cs="Times New Roman"/>
          <w:b/>
          <w:sz w:val="24"/>
          <w:szCs w:val="24"/>
        </w:rPr>
        <w:t>primary outcome</w:t>
      </w:r>
      <w:r w:rsidRPr="001C4AB5">
        <w:rPr>
          <w:rFonts w:ascii="Times New Roman" w:hAnsi="Times New Roman" w:cs="Times New Roman"/>
          <w:sz w:val="24"/>
          <w:szCs w:val="24"/>
        </w:rPr>
        <w:t xml:space="preserve"> will be change in patient knowledge, attitudes and behavior about CKD </w:t>
      </w:r>
      <w:r w:rsidR="00A432ED" w:rsidRPr="001C4AB5">
        <w:rPr>
          <w:rFonts w:ascii="Times New Roman" w:hAnsi="Times New Roman" w:cs="Times New Roman"/>
          <w:sz w:val="24"/>
          <w:szCs w:val="24"/>
        </w:rPr>
        <w:t xml:space="preserve">and </w:t>
      </w:r>
      <w:r w:rsidRPr="001C4AB5">
        <w:rPr>
          <w:rFonts w:ascii="Times New Roman" w:hAnsi="Times New Roman" w:cs="Times New Roman"/>
          <w:sz w:val="24"/>
          <w:szCs w:val="24"/>
        </w:rPr>
        <w:t>ESRD treatment options</w:t>
      </w:r>
      <w:r w:rsidRPr="001C4AB5">
        <w:rPr>
          <w:rFonts w:ascii="Times New Roman" w:hAnsi="Times New Roman" w:cs="Times New Roman"/>
          <w:i/>
          <w:sz w:val="24"/>
          <w:szCs w:val="24"/>
        </w:rPr>
        <w:t xml:space="preserve">. </w:t>
      </w:r>
      <w:r w:rsidRPr="001C4AB5">
        <w:rPr>
          <w:rFonts w:ascii="Times New Roman" w:hAnsi="Times New Roman" w:cs="Times New Roman"/>
          <w:sz w:val="24"/>
          <w:szCs w:val="24"/>
        </w:rPr>
        <w:t xml:space="preserve">To assess knowledge of kidney disease, we will use the previously validated Kidney Knowledge Survey (KiKS) </w:t>
      </w:r>
      <w:r w:rsidR="0052531A" w:rsidRPr="001C4AB5">
        <w:rPr>
          <w:rFonts w:ascii="Times New Roman" w:hAnsi="Times New Roman" w:cs="Times New Roman"/>
          <w:sz w:val="24"/>
          <w:szCs w:val="24"/>
        </w:rPr>
        <w:fldChar w:fldCharType="begin"/>
      </w:r>
      <w:r w:rsidRPr="001C4AB5">
        <w:rPr>
          <w:rFonts w:ascii="Times New Roman" w:hAnsi="Times New Roman" w:cs="Times New Roman"/>
          <w:sz w:val="24"/>
          <w:szCs w:val="24"/>
        </w:rPr>
        <w:instrText xml:space="preserve"> ADDIN EN.CITE &lt;EndNote&gt;&lt;Cite&gt;&lt;Author&gt;Wright&lt;/Author&gt;&lt;Year&gt;2011&lt;/Year&gt;&lt;RecNum&gt;34&lt;/RecNum&gt;&lt;DisplayText&gt;(Wright, Wallston, Elasy, Ikizler, &amp;amp; Cavanaugh, 2011)&lt;/DisplayText&gt;&lt;record&gt;&lt;rec-number&gt;34&lt;/rec-number&gt;&lt;foreign-keys&gt;&lt;key app="EN" db-id="9202dzad8tztw1evz92xedd4f2fe0v50vrex" timestamp="1568913963"&gt;34&lt;/key&gt;&lt;/foreign-keys&gt;&lt;ref-type name="Journal Article"&gt;17&lt;/ref-type&gt;&lt;contributors&gt;&lt;authors&gt;&lt;author&gt;Wright, Julie A&lt;/author&gt;&lt;author&gt;Wallston, Kenneth A&lt;/author&gt;&lt;author&gt;Elasy, Tom A&lt;/author&gt;&lt;author&gt;Ikizler, T Alp&lt;/author&gt;&lt;author&gt;Cavanaugh, Kerri L&lt;/author&gt;&lt;/authors&gt;&lt;/contributors&gt;&lt;titles&gt;&lt;title&gt;Development and results of a kidney disease knowledge survey given to patients with CKD&lt;/title&gt;&lt;secondary-title&gt;American journal of kidney diseases&lt;/secondary-title&gt;&lt;/titles&gt;&lt;periodical&gt;&lt;full-title&gt;American Journal of Kidney Diseases&lt;/full-title&gt;&lt;/periodical&gt;&lt;pages&gt;387-395&lt;/pages&gt;&lt;volume&gt;57&lt;/volume&gt;&lt;number&gt;3&lt;/number&gt;&lt;dates&gt;&lt;year&gt;2011&lt;/year&gt;&lt;/dates&gt;&lt;isbn&gt;0272-6386&lt;/isbn&gt;&lt;urls&gt;&lt;/urls&gt;&lt;/record&gt;&lt;/Cite&gt;&lt;/EndNote&gt;</w:instrText>
      </w:r>
      <w:r w:rsidR="0052531A" w:rsidRPr="001C4AB5">
        <w:rPr>
          <w:rFonts w:ascii="Times New Roman" w:hAnsi="Times New Roman" w:cs="Times New Roman"/>
          <w:sz w:val="24"/>
          <w:szCs w:val="24"/>
        </w:rPr>
        <w:fldChar w:fldCharType="separate"/>
      </w:r>
      <w:r w:rsidRPr="001C4AB5">
        <w:rPr>
          <w:rFonts w:ascii="Times New Roman" w:hAnsi="Times New Roman" w:cs="Times New Roman"/>
          <w:noProof/>
          <w:sz w:val="24"/>
          <w:szCs w:val="24"/>
        </w:rPr>
        <w:t>(Wright, Wallston, Elasy, Ikizler, &amp; Cavanaugh, 2011)</w:t>
      </w:r>
      <w:r w:rsidR="0052531A" w:rsidRPr="001C4AB5">
        <w:rPr>
          <w:rFonts w:ascii="Times New Roman" w:hAnsi="Times New Roman" w:cs="Times New Roman"/>
          <w:sz w:val="24"/>
          <w:szCs w:val="24"/>
        </w:rPr>
        <w:fldChar w:fldCharType="end"/>
      </w:r>
      <w:r w:rsidRPr="001C4AB5">
        <w:rPr>
          <w:rFonts w:ascii="Times New Roman" w:hAnsi="Times New Roman" w:cs="Times New Roman"/>
          <w:sz w:val="24"/>
          <w:szCs w:val="24"/>
        </w:rPr>
        <w:t>.</w:t>
      </w:r>
      <w:r w:rsidRPr="001C4AB5">
        <w:rPr>
          <w:rFonts w:ascii="Times New Roman" w:hAnsi="Times New Roman" w:cs="Times New Roman"/>
          <w:sz w:val="24"/>
          <w:szCs w:val="24"/>
          <w:vertAlign w:val="superscript"/>
        </w:rPr>
        <w:t xml:space="preserve">  </w:t>
      </w:r>
      <w:r w:rsidRPr="001C4AB5">
        <w:rPr>
          <w:rFonts w:ascii="Times New Roman" w:hAnsi="Times New Roman" w:cs="Times New Roman"/>
          <w:sz w:val="24"/>
          <w:szCs w:val="24"/>
        </w:rPr>
        <w:t>In addition, we will use an investigator-developed instrument to assess knowledge</w:t>
      </w:r>
      <w:r w:rsidRPr="00B65A9E">
        <w:rPr>
          <w:rFonts w:ascii="Times New Roman" w:hAnsi="Times New Roman" w:cs="Times New Roman"/>
          <w:sz w:val="24"/>
          <w:szCs w:val="24"/>
        </w:rPr>
        <w:t xml:space="preserve"> and preferences about ESRD treatment options. </w:t>
      </w:r>
      <w:r w:rsidRPr="00C65C6D">
        <w:rPr>
          <w:rFonts w:ascii="Times New Roman" w:hAnsi="Times New Roman" w:cs="Times New Roman"/>
          <w:sz w:val="24"/>
          <w:szCs w:val="24"/>
        </w:rPr>
        <w:t>The evaluation of the PREP-RRT study will be measured using pre- and post</w:t>
      </w:r>
      <w:r>
        <w:rPr>
          <w:rFonts w:ascii="Times New Roman" w:hAnsi="Times New Roman" w:cs="Times New Roman"/>
          <w:sz w:val="24"/>
          <w:szCs w:val="24"/>
        </w:rPr>
        <w:t>-</w:t>
      </w:r>
      <w:r w:rsidRPr="00C65C6D">
        <w:rPr>
          <w:rFonts w:ascii="Times New Roman" w:hAnsi="Times New Roman" w:cs="Times New Roman"/>
          <w:sz w:val="24"/>
          <w:szCs w:val="24"/>
        </w:rPr>
        <w:t>test questionnaires administered by the research assistant</w:t>
      </w:r>
      <w:r>
        <w:rPr>
          <w:rFonts w:ascii="Times New Roman" w:hAnsi="Times New Roman" w:cs="Times New Roman"/>
          <w:sz w:val="24"/>
          <w:szCs w:val="24"/>
        </w:rPr>
        <w:t xml:space="preserve"> </w:t>
      </w:r>
      <w:r w:rsidRPr="00C65C6D">
        <w:rPr>
          <w:rFonts w:ascii="Times New Roman" w:hAnsi="Times New Roman" w:cs="Times New Roman"/>
          <w:sz w:val="24"/>
          <w:szCs w:val="24"/>
        </w:rPr>
        <w:t>to examine patient health care experience, understanding of health and kidney disease, and kidney failure treat</w:t>
      </w:r>
      <w:r>
        <w:rPr>
          <w:rFonts w:ascii="Times New Roman" w:hAnsi="Times New Roman" w:cs="Times New Roman"/>
          <w:sz w:val="24"/>
          <w:szCs w:val="24"/>
        </w:rPr>
        <w:t>ment knowledge and preferences.</w:t>
      </w:r>
      <w:r w:rsidRPr="00C65C6D">
        <w:rPr>
          <w:rFonts w:ascii="Times New Roman" w:hAnsi="Times New Roman" w:cs="Times New Roman"/>
          <w:sz w:val="24"/>
          <w:szCs w:val="24"/>
        </w:rPr>
        <w:t xml:space="preserve"> </w:t>
      </w:r>
      <w:r>
        <w:rPr>
          <w:rFonts w:ascii="Times New Roman" w:hAnsi="Times New Roman" w:cs="Times New Roman"/>
          <w:sz w:val="24"/>
          <w:szCs w:val="24"/>
        </w:rPr>
        <w:t>D</w:t>
      </w:r>
      <w:r w:rsidRPr="00C65C6D">
        <w:rPr>
          <w:rFonts w:ascii="Times New Roman" w:hAnsi="Times New Roman" w:cs="Times New Roman"/>
          <w:sz w:val="24"/>
          <w:szCs w:val="24"/>
        </w:rPr>
        <w:t xml:space="preserve">ata from </w:t>
      </w:r>
      <w:r>
        <w:rPr>
          <w:rFonts w:ascii="Times New Roman" w:hAnsi="Times New Roman" w:cs="Times New Roman"/>
          <w:sz w:val="24"/>
          <w:szCs w:val="24"/>
        </w:rPr>
        <w:t xml:space="preserve">the post-intervention questionnaire </w:t>
      </w:r>
      <w:r w:rsidRPr="00C65C6D">
        <w:rPr>
          <w:rFonts w:ascii="Times New Roman" w:hAnsi="Times New Roman" w:cs="Times New Roman"/>
          <w:sz w:val="24"/>
          <w:szCs w:val="24"/>
        </w:rPr>
        <w:t xml:space="preserve">will be used to analyze the effectiveness on increasing intent to initiate change to diet, physical activity, medication compliance, management of co-morbidities, causes and risks for CKD, and RRT preferences and planning outcomes. </w:t>
      </w:r>
    </w:p>
    <w:p w:rsidR="00F86AEE" w:rsidRDefault="00F86AEE" w:rsidP="00F86AEE">
      <w:pPr>
        <w:spacing w:after="0" w:line="240" w:lineRule="auto"/>
        <w:rPr>
          <w:rFonts w:ascii="Times New Roman" w:hAnsi="Times New Roman" w:cs="Times New Roman"/>
          <w:i/>
          <w:sz w:val="24"/>
          <w:szCs w:val="24"/>
        </w:rPr>
      </w:pPr>
    </w:p>
    <w:p w:rsidR="00F86AEE" w:rsidRPr="00C65C6D" w:rsidRDefault="00F86AEE" w:rsidP="00F86AEE">
      <w:pPr>
        <w:spacing w:after="0" w:line="240" w:lineRule="auto"/>
        <w:rPr>
          <w:rFonts w:ascii="Times New Roman" w:hAnsi="Times New Roman" w:cs="Times New Roman"/>
          <w:i/>
          <w:sz w:val="24"/>
          <w:szCs w:val="24"/>
        </w:rPr>
      </w:pPr>
      <w:r w:rsidRPr="00C65C6D">
        <w:rPr>
          <w:rFonts w:ascii="Times New Roman" w:hAnsi="Times New Roman" w:cs="Times New Roman"/>
          <w:i/>
          <w:sz w:val="24"/>
          <w:szCs w:val="24"/>
        </w:rPr>
        <w:t>Secondary Outcomes</w:t>
      </w:r>
    </w:p>
    <w:p w:rsidR="00F86AEE" w:rsidRPr="00C65C6D" w:rsidRDefault="00F86AEE" w:rsidP="00F86AEE">
      <w:pPr>
        <w:spacing w:after="0" w:line="240" w:lineRule="auto"/>
        <w:ind w:firstLine="284"/>
        <w:jc w:val="both"/>
        <w:rPr>
          <w:rFonts w:ascii="Times New Roman" w:hAnsi="Times New Roman" w:cs="Times New Roman"/>
          <w:sz w:val="24"/>
          <w:szCs w:val="24"/>
        </w:rPr>
      </w:pPr>
      <w:r w:rsidRPr="00C65C6D">
        <w:rPr>
          <w:rFonts w:ascii="Times New Roman" w:hAnsi="Times New Roman" w:cs="Times New Roman"/>
          <w:b/>
          <w:sz w:val="24"/>
          <w:szCs w:val="24"/>
        </w:rPr>
        <w:t xml:space="preserve">Secondary outcomes </w:t>
      </w:r>
      <w:r w:rsidRPr="00C65C6D">
        <w:rPr>
          <w:rFonts w:ascii="Times New Roman" w:hAnsi="Times New Roman" w:cs="Times New Roman"/>
          <w:sz w:val="24"/>
          <w:szCs w:val="24"/>
        </w:rPr>
        <w:t>will include patient satisfaction with education, time-to-event for nephrology appointment, appearance at transplant center, likelihood of fistula, self-care dialysis at dialysis initiation, or documentation of patient decision not to initiate RRT. MI techniques are heavily utilized during the intervention. Motivation for change will be measured using a 5</w:t>
      </w:r>
      <w:r>
        <w:rPr>
          <w:rFonts w:ascii="Times New Roman" w:hAnsi="Times New Roman" w:cs="Times New Roman"/>
          <w:sz w:val="24"/>
          <w:szCs w:val="24"/>
        </w:rPr>
        <w:t>-</w:t>
      </w:r>
      <w:r w:rsidRPr="00C65C6D">
        <w:rPr>
          <w:rFonts w:ascii="Times New Roman" w:hAnsi="Times New Roman" w:cs="Times New Roman"/>
          <w:sz w:val="24"/>
          <w:szCs w:val="24"/>
        </w:rPr>
        <w:t>point self-report questionnaire across likelihood, importance, and intent. Patients will be asked how likely they are to make changes to diet, exercise regimen, and kidney care over the next 3 months. The 5-point Likert scale will range from extremely unlikely, most unlikely, not sure, most likely, extremely likely, and NA/refused to answer.    We will use investigator developed instruments to measure patient likelihood, importance, and intent.</w:t>
      </w:r>
    </w:p>
    <w:p w:rsidR="00F86AEE" w:rsidRDefault="00F86AEE" w:rsidP="00F86AEE">
      <w:pPr>
        <w:spacing w:after="0" w:line="240" w:lineRule="auto"/>
        <w:ind w:firstLine="284"/>
        <w:jc w:val="both"/>
        <w:rPr>
          <w:rFonts w:ascii="Times New Roman" w:hAnsi="Times New Roman" w:cs="Times New Roman"/>
          <w:sz w:val="24"/>
          <w:szCs w:val="24"/>
        </w:rPr>
      </w:pPr>
      <w:r w:rsidRPr="00C65C6D">
        <w:rPr>
          <w:rFonts w:ascii="Times New Roman" w:hAnsi="Times New Roman" w:cs="Times New Roman"/>
          <w:sz w:val="24"/>
          <w:szCs w:val="24"/>
        </w:rPr>
        <w:t xml:space="preserve">For longer term outcomes </w:t>
      </w:r>
      <w:r>
        <w:rPr>
          <w:rFonts w:ascii="Times New Roman" w:hAnsi="Times New Roman" w:cs="Times New Roman"/>
          <w:sz w:val="24"/>
          <w:szCs w:val="24"/>
        </w:rPr>
        <w:t>(</w:t>
      </w:r>
      <w:r w:rsidRPr="00C65C6D">
        <w:rPr>
          <w:rFonts w:ascii="Times New Roman" w:hAnsi="Times New Roman" w:cs="Times New Roman"/>
          <w:sz w:val="24"/>
          <w:szCs w:val="24"/>
        </w:rPr>
        <w:t>i.e.</w:t>
      </w:r>
      <w:r>
        <w:rPr>
          <w:rFonts w:ascii="Times New Roman" w:hAnsi="Times New Roman" w:cs="Times New Roman"/>
          <w:sz w:val="24"/>
          <w:szCs w:val="24"/>
        </w:rPr>
        <w:t>,</w:t>
      </w:r>
      <w:r w:rsidRPr="00C65C6D">
        <w:rPr>
          <w:rFonts w:ascii="Times New Roman" w:hAnsi="Times New Roman" w:cs="Times New Roman"/>
          <w:sz w:val="24"/>
          <w:szCs w:val="24"/>
        </w:rPr>
        <w:t xml:space="preserve"> time-to-event for nephrology appointment, appearance at transplant center, likelihood of fistula, self-care dialysis at dialysis initiation</w:t>
      </w:r>
      <w:r>
        <w:rPr>
          <w:rFonts w:ascii="Times New Roman" w:hAnsi="Times New Roman" w:cs="Times New Roman"/>
          <w:sz w:val="24"/>
          <w:szCs w:val="24"/>
        </w:rPr>
        <w:t>)</w:t>
      </w:r>
      <w:r w:rsidRPr="00C65C6D">
        <w:rPr>
          <w:rFonts w:ascii="Times New Roman" w:hAnsi="Times New Roman" w:cs="Times New Roman"/>
          <w:sz w:val="24"/>
          <w:szCs w:val="24"/>
        </w:rPr>
        <w:t xml:space="preserve">, we will compare participant outcomes to those of historic controls, similar patients selected from the Hospitalist Project using the same screening method as participants starting 6 months prior to implementation.  </w:t>
      </w:r>
    </w:p>
    <w:p w:rsidR="00F86AEE" w:rsidRDefault="00F86AEE" w:rsidP="008A5D39">
      <w:pPr>
        <w:spacing w:after="0" w:line="240" w:lineRule="auto"/>
        <w:contextualSpacing/>
        <w:jc w:val="both"/>
        <w:rPr>
          <w:rFonts w:ascii="Times New Roman" w:eastAsia="Calibri" w:hAnsi="Times New Roman" w:cs="Latha"/>
          <w:sz w:val="24"/>
          <w:szCs w:val="24"/>
          <w:lang w:val="en-US"/>
        </w:rPr>
      </w:pPr>
    </w:p>
    <w:p w:rsidR="00F86AEE" w:rsidRPr="00F86AEE" w:rsidRDefault="00F86AEE" w:rsidP="00F86AEE">
      <w:pPr>
        <w:spacing w:before="80" w:after="60" w:line="240" w:lineRule="auto"/>
        <w:rPr>
          <w:rFonts w:ascii="Times New Roman" w:hAnsi="Times New Roman" w:cs="Times New Roman"/>
          <w:b/>
          <w:sz w:val="24"/>
          <w:szCs w:val="24"/>
        </w:rPr>
      </w:pPr>
      <w:r w:rsidRPr="00F86AEE">
        <w:rPr>
          <w:rFonts w:ascii="Times New Roman" w:eastAsia="Calibri" w:hAnsi="Times New Roman" w:cs="Latha"/>
          <w:b/>
          <w:sz w:val="24"/>
          <w:szCs w:val="24"/>
          <w:lang w:val="en-US"/>
        </w:rPr>
        <w:t xml:space="preserve">2.5  </w:t>
      </w:r>
      <w:r w:rsidRPr="00F86AEE">
        <w:rPr>
          <w:rFonts w:ascii="Times New Roman" w:hAnsi="Times New Roman" w:cs="Times New Roman"/>
          <w:b/>
          <w:sz w:val="24"/>
          <w:szCs w:val="24"/>
        </w:rPr>
        <w:t>Statistical Methods</w:t>
      </w:r>
    </w:p>
    <w:p w:rsidR="00F86AEE" w:rsidRPr="00C65C6D" w:rsidRDefault="00F86AEE" w:rsidP="00F86AEE">
      <w:pPr>
        <w:spacing w:after="0" w:line="240" w:lineRule="auto"/>
        <w:rPr>
          <w:rFonts w:ascii="Times New Roman" w:hAnsi="Times New Roman" w:cs="Times New Roman"/>
          <w:i/>
          <w:sz w:val="24"/>
          <w:szCs w:val="24"/>
        </w:rPr>
      </w:pPr>
      <w:r w:rsidRPr="00C65C6D">
        <w:rPr>
          <w:rFonts w:ascii="Times New Roman" w:hAnsi="Times New Roman" w:cs="Times New Roman"/>
          <w:i/>
          <w:sz w:val="24"/>
          <w:szCs w:val="24"/>
        </w:rPr>
        <w:t xml:space="preserve">Power </w:t>
      </w:r>
      <w:r>
        <w:rPr>
          <w:rFonts w:ascii="Times New Roman" w:hAnsi="Times New Roman" w:cs="Times New Roman"/>
          <w:i/>
          <w:sz w:val="24"/>
          <w:szCs w:val="24"/>
        </w:rPr>
        <w:t>C</w:t>
      </w:r>
      <w:r w:rsidRPr="00C65C6D">
        <w:rPr>
          <w:rFonts w:ascii="Times New Roman" w:hAnsi="Times New Roman" w:cs="Times New Roman"/>
          <w:i/>
          <w:sz w:val="24"/>
          <w:szCs w:val="24"/>
        </w:rPr>
        <w:t>alculation</w:t>
      </w:r>
    </w:p>
    <w:p w:rsidR="00F86AEE" w:rsidRPr="00C65C6D" w:rsidRDefault="00F86AEE" w:rsidP="00F86AEE">
      <w:pPr>
        <w:spacing w:after="0" w:line="240" w:lineRule="auto"/>
        <w:ind w:firstLine="284"/>
        <w:jc w:val="both"/>
        <w:rPr>
          <w:rFonts w:ascii="Times New Roman" w:hAnsi="Times New Roman" w:cs="Times New Roman"/>
          <w:sz w:val="24"/>
          <w:szCs w:val="24"/>
        </w:rPr>
      </w:pPr>
      <w:r w:rsidRPr="00C65C6D">
        <w:rPr>
          <w:rFonts w:ascii="Times New Roman" w:hAnsi="Times New Roman" w:cs="Times New Roman"/>
          <w:bCs/>
          <w:sz w:val="24"/>
          <w:szCs w:val="24"/>
          <w:lang w:eastAsia="ko-KR"/>
        </w:rPr>
        <w:t>Although several outcomes will be measured, the sample size is calculated based on the primary outcome, difference in patient knowledge pre- and post-intervention.</w:t>
      </w:r>
      <w:r w:rsidRPr="00C65C6D">
        <w:rPr>
          <w:rFonts w:ascii="Times New Roman" w:hAnsi="Times New Roman" w:cs="Times New Roman"/>
          <w:sz w:val="24"/>
          <w:szCs w:val="24"/>
        </w:rPr>
        <w:t xml:space="preserve"> Because this is a pilot study to determine preliminary efficacy estimates, minimum power calculations were based on best estimates from the validated knowledge tool used for the primary outcome.  In their work validating a 28-item knowledge tool, Wright et al</w:t>
      </w:r>
      <w:r>
        <w:rPr>
          <w:rFonts w:ascii="Times New Roman" w:hAnsi="Times New Roman" w:cs="Times New Roman"/>
          <w:sz w:val="24"/>
          <w:szCs w:val="24"/>
        </w:rPr>
        <w:t>.</w:t>
      </w:r>
      <w:r w:rsidRPr="00C65C6D">
        <w:rPr>
          <w:rFonts w:ascii="Times New Roman" w:hAnsi="Times New Roman" w:cs="Times New Roman"/>
          <w:sz w:val="24"/>
          <w:szCs w:val="24"/>
        </w:rPr>
        <w:t xml:space="preserve"> found a baseline average knowledge score of 66% (18.5/28)</w:t>
      </w:r>
      <w:r>
        <w:rPr>
          <w:rFonts w:ascii="Times New Roman" w:hAnsi="Times New Roman" w:cs="Times New Roman"/>
          <w:sz w:val="24"/>
          <w:szCs w:val="24"/>
        </w:rPr>
        <w:t xml:space="preserve"> </w:t>
      </w:r>
      <w:r w:rsidRPr="00C65C6D">
        <w:rPr>
          <w:rFonts w:ascii="Times New Roman" w:hAnsi="Times New Roman" w:cs="Times New Roman"/>
          <w:sz w:val="24"/>
          <w:szCs w:val="24"/>
          <w:u w:val="single"/>
        </w:rPr>
        <w:t>+</w:t>
      </w:r>
      <w:r w:rsidRPr="00C65C6D">
        <w:rPr>
          <w:rFonts w:ascii="Times New Roman" w:hAnsi="Times New Roman" w:cs="Times New Roman"/>
          <w:sz w:val="24"/>
          <w:szCs w:val="24"/>
        </w:rPr>
        <w:t>15</w:t>
      </w:r>
      <w:r>
        <w:rPr>
          <w:rFonts w:ascii="Times New Roman" w:hAnsi="Times New Roman" w:cs="Times New Roman"/>
          <w:sz w:val="24"/>
          <w:szCs w:val="24"/>
        </w:rPr>
        <w:t>%</w:t>
      </w:r>
      <w:r w:rsidRPr="00C65C6D">
        <w:rPr>
          <w:rFonts w:ascii="Times New Roman" w:hAnsi="Times New Roman" w:cs="Times New Roman"/>
          <w:sz w:val="24"/>
          <w:szCs w:val="24"/>
        </w:rPr>
        <w:t xml:space="preserve"> (4.2/28)</w:t>
      </w:r>
      <w:r>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&lt;EndNote&gt;&lt;Cite&gt;&lt;Author&gt;Wright&lt;/Author&gt;&lt;Year&gt;2011&lt;/Year&gt;&lt;RecNum&gt;34&lt;/RecNum&gt;&lt;DisplayText&gt;(Wright et al., 2011)&lt;/DisplayText&gt;&lt;record&gt;&lt;rec-number&gt;34&lt;/rec-number&gt;&lt;foreign-keys&gt;&lt;key app="EN" db-id="9202dzad8tztw1evz92xedd4f2fe0v50vrex" timestamp="1568913963"&gt;34&lt;/key&gt;&lt;/foreign-keys&gt;&lt;ref-type name="Journal Article"&gt;17&lt;/ref-type&gt;&lt;contributors&gt;&lt;authors&gt;&lt;author&gt;Wright, Julie A&lt;/author&gt;&lt;author&gt;Wallston, Kenneth A&lt;/author&gt;&lt;author&gt;Elasy, Tom A&lt;/author&gt;&lt;author&gt;Ikizler, T Alp&lt;/author&gt;&lt;author&gt;Cavanaugh, Kerri L&lt;/author&gt;&lt;/authors&gt;&lt;/contributors&gt;&lt;titles&gt;&lt;title&gt;Development and results of a kidney disease knowledge survey given to patients with CKD&lt;/title&gt;&lt;secondary-title&gt;American journal of kidney diseases&lt;/secondary-title&gt;&lt;/titles&gt;&lt;periodical&gt;&lt;full-title&gt;American Journal of Kidney Diseases&lt;/full-title&gt;&lt;/periodical&gt;&lt;pages&gt;387-395&lt;/pages&gt;&lt;volume&gt;57&lt;/volume&gt;&lt;number&gt;3&lt;/number&gt;&lt;dates&gt;&lt;year&gt;2011&lt;/year&gt;&lt;/dates&gt;&lt;isbn&gt;0272-6386&lt;/isbn&gt;&lt;urls&gt;&lt;/urls&gt;&lt;/record&gt;&lt;/Cite&gt;&lt;/EndNote&gt;</w:instrText>
      </w:r>
      <w:r w:rsidR="0052531A">
        <w:rPr>
          <w:rFonts w:ascii="Times New Roman" w:hAnsi="Times New Roman" w:cs="Times New Roman"/>
          <w:sz w:val="24"/>
          <w:szCs w:val="24"/>
        </w:rPr>
        <w:fldChar w:fldCharType="separate"/>
      </w:r>
      <w:r>
        <w:rPr>
          <w:rFonts w:ascii="Times New Roman" w:hAnsi="Times New Roman" w:cs="Times New Roman"/>
          <w:noProof/>
          <w:sz w:val="24"/>
          <w:szCs w:val="24"/>
        </w:rPr>
        <w:t>(Wright et al., 2011)</w:t>
      </w:r>
      <w:r w:rsidR="0052531A">
        <w:rPr>
          <w:rFonts w:ascii="Times New Roman" w:hAnsi="Times New Roman" w:cs="Times New Roman"/>
          <w:sz w:val="24"/>
          <w:szCs w:val="24"/>
        </w:rPr>
        <w:fldChar w:fldCharType="end"/>
      </w:r>
      <w:r w:rsidRPr="00C65C6D">
        <w:rPr>
          <w:rFonts w:ascii="Times New Roman" w:hAnsi="Times New Roman" w:cs="Times New Roman"/>
          <w:sz w:val="24"/>
          <w:szCs w:val="24"/>
        </w:rPr>
        <w:t>.  A significant improvement in knowledge would be to increase the knowledge score to &gt;82% (&gt;23/28), which would be greater than one standard deviation above the baseline validated score. Therefore</w:t>
      </w:r>
      <w:r>
        <w:rPr>
          <w:rFonts w:ascii="Times New Roman" w:hAnsi="Times New Roman" w:cs="Times New Roman"/>
          <w:sz w:val="24"/>
          <w:szCs w:val="24"/>
        </w:rPr>
        <w:t>,</w:t>
      </w:r>
      <w:r w:rsidRPr="00C65C6D">
        <w:rPr>
          <w:rFonts w:ascii="Times New Roman" w:hAnsi="Times New Roman" w:cs="Times New Roman"/>
          <w:sz w:val="24"/>
          <w:szCs w:val="24"/>
        </w:rPr>
        <w:t xml:space="preserve"> to demonstrate a clinically significant increase of 6% or 4.5 points, the study will enroll 62 participants to achieve 80% power. </w:t>
      </w:r>
    </w:p>
    <w:p w:rsidR="00F86AEE" w:rsidRDefault="00F86AEE" w:rsidP="00F86AEE">
      <w:pPr>
        <w:spacing w:after="0" w:line="240" w:lineRule="auto"/>
        <w:jc w:val="both"/>
        <w:rPr>
          <w:rFonts w:ascii="Times New Roman" w:hAnsi="Times New Roman" w:cs="Times New Roman"/>
          <w:i/>
          <w:sz w:val="24"/>
          <w:szCs w:val="24"/>
        </w:rPr>
      </w:pPr>
    </w:p>
    <w:p w:rsidR="00F86AEE" w:rsidRPr="00C65C6D" w:rsidRDefault="00F86AEE" w:rsidP="00F86AEE">
      <w:pPr>
        <w:spacing w:after="0" w:line="240" w:lineRule="auto"/>
        <w:jc w:val="both"/>
        <w:rPr>
          <w:rFonts w:ascii="Times New Roman" w:hAnsi="Times New Roman" w:cs="Times New Roman"/>
          <w:sz w:val="24"/>
          <w:szCs w:val="24"/>
        </w:rPr>
      </w:pPr>
      <w:r w:rsidRPr="00C65C6D">
        <w:rPr>
          <w:rFonts w:ascii="Times New Roman" w:hAnsi="Times New Roman" w:cs="Times New Roman"/>
          <w:i/>
          <w:sz w:val="24"/>
          <w:szCs w:val="24"/>
        </w:rPr>
        <w:t>Data Analysis</w:t>
      </w:r>
    </w:p>
    <w:p w:rsidR="00F86AEE" w:rsidRPr="00C65C6D" w:rsidRDefault="00F86AEE" w:rsidP="00F86AEE">
      <w:pPr>
        <w:spacing w:after="0" w:line="240" w:lineRule="auto"/>
        <w:ind w:right="14" w:firstLine="284"/>
        <w:jc w:val="both"/>
        <w:rPr>
          <w:rFonts w:ascii="Times New Roman" w:hAnsi="Times New Roman" w:cs="Times New Roman"/>
          <w:bCs/>
          <w:sz w:val="24"/>
          <w:szCs w:val="24"/>
          <w:lang w:eastAsia="ko-KR"/>
        </w:rPr>
      </w:pPr>
      <w:r w:rsidRPr="00C65C6D">
        <w:rPr>
          <w:rFonts w:ascii="Times New Roman" w:hAnsi="Times New Roman" w:cs="Times New Roman"/>
          <w:bCs/>
          <w:sz w:val="24"/>
          <w:szCs w:val="24"/>
          <w:lang w:eastAsia="ko-KR"/>
        </w:rPr>
        <w:t xml:space="preserve">Descriptive statistics will be used to summarize the characteristics for patients including </w:t>
      </w:r>
      <w:r w:rsidRPr="00C65C6D">
        <w:rPr>
          <w:rFonts w:ascii="Times New Roman" w:hAnsi="Times New Roman" w:cs="Times New Roman"/>
          <w:sz w:val="24"/>
          <w:szCs w:val="24"/>
        </w:rPr>
        <w:t>patient demographics, health literacy, self-efficacy,</w:t>
      </w:r>
      <w:r w:rsidRPr="00C65C6D">
        <w:rPr>
          <w:rFonts w:ascii="Times New Roman" w:hAnsi="Times New Roman" w:cs="Times New Roman"/>
          <w:bCs/>
          <w:sz w:val="24"/>
          <w:szCs w:val="24"/>
        </w:rPr>
        <w:t xml:space="preserve"> </w:t>
      </w:r>
      <w:r w:rsidRPr="00C65C6D">
        <w:rPr>
          <w:rFonts w:ascii="Times New Roman" w:hAnsi="Times New Roman" w:cs="Times New Roman"/>
          <w:sz w:val="24"/>
          <w:szCs w:val="24"/>
        </w:rPr>
        <w:t>and quality of life</w:t>
      </w:r>
      <w:r w:rsidRPr="00C65C6D">
        <w:rPr>
          <w:rFonts w:ascii="Times New Roman" w:hAnsi="Times New Roman" w:cs="Times New Roman"/>
          <w:bCs/>
          <w:sz w:val="24"/>
          <w:szCs w:val="24"/>
          <w:lang w:eastAsia="ko-KR"/>
        </w:rPr>
        <w:t xml:space="preserve"> </w:t>
      </w:r>
      <w:r w:rsidRPr="00C65C6D">
        <w:rPr>
          <w:rFonts w:ascii="Times New Roman" w:hAnsi="Times New Roman" w:cs="Times New Roman"/>
          <w:sz w:val="24"/>
          <w:szCs w:val="24"/>
        </w:rPr>
        <w:t>at baseline.</w:t>
      </w:r>
      <w:r w:rsidRPr="00C65C6D">
        <w:rPr>
          <w:rFonts w:ascii="Times New Roman" w:hAnsi="Times New Roman" w:cs="Times New Roman"/>
          <w:sz w:val="24"/>
          <w:szCs w:val="24"/>
          <w:lang w:eastAsia="ko-KR"/>
        </w:rPr>
        <w:t xml:space="preserve"> </w:t>
      </w:r>
      <w:r w:rsidRPr="00C65C6D">
        <w:rPr>
          <w:rFonts w:ascii="Times New Roman" w:hAnsi="Times New Roman" w:cs="Times New Roman"/>
          <w:bCs/>
          <w:sz w:val="24"/>
          <w:szCs w:val="24"/>
          <w:lang w:eastAsia="ko-KR"/>
        </w:rPr>
        <w:t>The primary analysis will be to evaluate the effects of hospital-based RRT education</w:t>
      </w:r>
      <w:r>
        <w:rPr>
          <w:rFonts w:ascii="Times New Roman" w:hAnsi="Times New Roman" w:cs="Times New Roman"/>
          <w:bCs/>
          <w:sz w:val="24"/>
          <w:szCs w:val="24"/>
          <w:lang w:eastAsia="ko-KR"/>
        </w:rPr>
        <w:t xml:space="preserve"> intervention in CKD patients. </w:t>
      </w:r>
      <w:r w:rsidRPr="00C65C6D">
        <w:rPr>
          <w:rFonts w:ascii="Times New Roman" w:hAnsi="Times New Roman" w:cs="Times New Roman"/>
          <w:bCs/>
          <w:sz w:val="24"/>
          <w:szCs w:val="24"/>
          <w:lang w:eastAsia="ko-KR"/>
        </w:rPr>
        <w:t>For the primary outcome, patient knowledge, attitudes and behavior (intent) we will use paired t-test to analyze the changes between pre- and post-intervention</w:t>
      </w:r>
      <w:r w:rsidRPr="00C65C6D">
        <w:rPr>
          <w:rFonts w:ascii="Times New Roman" w:hAnsi="Times New Roman" w:cs="Times New Roman"/>
          <w:sz w:val="24"/>
          <w:szCs w:val="24"/>
        </w:rPr>
        <w:t>. For longer term outcomes such as time-to-event for nephrology appointment, appearance at transplant center, likelihood of fistula, self-care dialysis at dialysis initiation, we will use historic controls, the outcomes of similar patients at UCMC in the Hospitalist Project beginning 6 months prior to implementation.</w:t>
      </w:r>
      <w:r w:rsidRPr="00C65C6D">
        <w:rPr>
          <w:rFonts w:ascii="Times New Roman" w:hAnsi="Times New Roman" w:cs="Times New Roman"/>
          <w:sz w:val="24"/>
          <w:szCs w:val="24"/>
          <w:lang w:eastAsia="ko-KR"/>
        </w:rPr>
        <w:t xml:space="preserve"> Our ability to create the UCMC cohort of controls and to follow their outcomes is feasible due to the data collection apparatus of the Hospitalist Project where we have lab and survey data, a planned post-discharge call as well as patient consent to access</w:t>
      </w:r>
      <w:r>
        <w:rPr>
          <w:rFonts w:ascii="Times New Roman" w:hAnsi="Times New Roman" w:cs="Times New Roman"/>
          <w:sz w:val="24"/>
          <w:szCs w:val="24"/>
          <w:lang w:eastAsia="ko-KR"/>
        </w:rPr>
        <w:t xml:space="preserve"> all of their medical records. </w:t>
      </w:r>
      <w:r w:rsidRPr="00C65C6D">
        <w:rPr>
          <w:rFonts w:ascii="Times New Roman" w:hAnsi="Times New Roman" w:cs="Times New Roman"/>
          <w:bCs/>
          <w:sz w:val="24"/>
          <w:szCs w:val="24"/>
          <w:lang w:eastAsia="ko-KR"/>
        </w:rPr>
        <w:t xml:space="preserve">Cox proportional hazards models will be employed to compare the differences between patients with intervention and historic controls in time to the outcomes of interest.  Logistic regression will be used to compare the differences between patients in the intervention and historic controls for the binary outcomes.  </w:t>
      </w:r>
    </w:p>
    <w:p w:rsidR="00F86AEE" w:rsidRDefault="00F86AEE" w:rsidP="00F86AEE">
      <w:pPr>
        <w:spacing w:after="0" w:line="240" w:lineRule="auto"/>
        <w:contextualSpacing/>
        <w:jc w:val="both"/>
        <w:rPr>
          <w:rFonts w:ascii="Times New Roman" w:eastAsia="Calibri" w:hAnsi="Times New Roman" w:cs="Latha"/>
          <w:sz w:val="24"/>
          <w:szCs w:val="24"/>
          <w:lang w:val="en-US"/>
        </w:rPr>
      </w:pPr>
    </w:p>
    <w:p w:rsidR="00F86AEE" w:rsidRPr="00B31C65" w:rsidRDefault="00F86AEE" w:rsidP="00F86AEE">
      <w:pPr>
        <w:pStyle w:val="BodyA"/>
        <w:spacing w:before="80" w:after="60" w:line="240" w:lineRule="auto"/>
        <w:jc w:val="both"/>
        <w:rPr>
          <w:rFonts w:ascii="Times New Roman" w:eastAsia="Times New Roman" w:hAnsi="Times New Roman" w:cs="Times New Roman"/>
          <w:b/>
          <w:bCs/>
          <w:sz w:val="28"/>
          <w:szCs w:val="24"/>
        </w:rPr>
      </w:pPr>
      <w:r w:rsidRPr="00B31C65">
        <w:rPr>
          <w:rFonts w:ascii="Times New Roman" w:hAnsi="Times New Roman" w:cs="Times New Roman"/>
          <w:b/>
          <w:bCs/>
          <w:sz w:val="28"/>
          <w:szCs w:val="24"/>
        </w:rPr>
        <w:t xml:space="preserve">3. </w:t>
      </w:r>
      <w:r>
        <w:rPr>
          <w:rFonts w:ascii="Times New Roman" w:hAnsi="Times New Roman" w:cs="Times New Roman"/>
          <w:b/>
          <w:bCs/>
          <w:sz w:val="28"/>
          <w:szCs w:val="24"/>
        </w:rPr>
        <w:t xml:space="preserve"> </w:t>
      </w:r>
      <w:r w:rsidRPr="00B31C65">
        <w:rPr>
          <w:rFonts w:ascii="Times New Roman" w:hAnsi="Times New Roman" w:cs="Times New Roman"/>
          <w:b/>
          <w:bCs/>
          <w:sz w:val="28"/>
          <w:szCs w:val="24"/>
        </w:rPr>
        <w:t>Discussion</w:t>
      </w:r>
    </w:p>
    <w:p w:rsidR="00F86AEE" w:rsidRPr="00B65A9E" w:rsidRDefault="00F86AEE" w:rsidP="00F86AEE">
      <w:pPr>
        <w:autoSpaceDE w:val="0"/>
        <w:autoSpaceDN w:val="0"/>
        <w:adjustRightInd w:val="0"/>
        <w:spacing w:after="0" w:line="240" w:lineRule="auto"/>
        <w:ind w:firstLine="284"/>
        <w:jc w:val="both"/>
        <w:rPr>
          <w:rFonts w:ascii="Times New Roman" w:hAnsi="Times New Roman" w:cs="Times New Roman"/>
          <w:sz w:val="24"/>
          <w:szCs w:val="24"/>
        </w:rPr>
      </w:pPr>
      <w:r w:rsidRPr="00B65A9E">
        <w:rPr>
          <w:rFonts w:ascii="Times New Roman" w:hAnsi="Times New Roman" w:cs="Times New Roman"/>
          <w:sz w:val="24"/>
          <w:szCs w:val="24"/>
        </w:rPr>
        <w:t xml:space="preserve">African American </w:t>
      </w:r>
      <w:r>
        <w:rPr>
          <w:rFonts w:ascii="Times New Roman" w:hAnsi="Times New Roman" w:cs="Times New Roman"/>
          <w:sz w:val="24"/>
          <w:szCs w:val="24"/>
        </w:rPr>
        <w:t xml:space="preserve">experience </w:t>
      </w:r>
      <w:r w:rsidRPr="00B65A9E">
        <w:rPr>
          <w:rFonts w:ascii="Times New Roman" w:hAnsi="Times New Roman" w:cs="Times New Roman"/>
          <w:sz w:val="24"/>
          <w:szCs w:val="24"/>
        </w:rPr>
        <w:t>disparities in ESRD outcomes due to more rapid progression to ESRD and reduced access</w:t>
      </w:r>
      <w:r>
        <w:rPr>
          <w:rFonts w:ascii="Times New Roman" w:hAnsi="Times New Roman" w:cs="Times New Roman"/>
          <w:sz w:val="24"/>
          <w:szCs w:val="24"/>
        </w:rPr>
        <w:t xml:space="preserve"> to effective ESRD treatments</w:t>
      </w:r>
      <w:r w:rsidRPr="00B65A9E">
        <w:rPr>
          <w:rFonts w:ascii="Times New Roman" w:hAnsi="Times New Roman" w:cs="Times New Roman"/>
          <w:sz w:val="24"/>
          <w:szCs w:val="24"/>
        </w:rPr>
        <w:t xml:space="preserve"> </w:t>
      </w:r>
      <w:r w:rsidR="0052531A">
        <w:rPr>
          <w:rFonts w:ascii="Times New Roman" w:hAnsi="Times New Roman" w:cs="Times New Roman"/>
          <w:sz w:val="24"/>
          <w:szCs w:val="24"/>
        </w:rPr>
        <w:fldChar w:fldCharType="begin">
          <w:fldData xml:space="preserve">PEVuZE5vdGU+PENpdGU+PEF1dGhvcj5DaG9pPC9BdXRob3I+PFllYXI+MjAwNzwvWWVhcj48UmVj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</w:fldData>
        </w:fldChar>
      </w:r>
      <w:r>
        <w:rPr>
          <w:rFonts w:ascii="Times New Roman" w:hAnsi="Times New Roman" w:cs="Times New Roman"/>
          <w:sz w:val="24"/>
          <w:szCs w:val="24"/>
        </w:rPr>
        <w:instrText xml:space="preserve"> ADDIN EN.CITE </w:instrText>
      </w:r>
      <w:r w:rsidR="0052531A">
        <w:rPr>
          <w:rFonts w:ascii="Times New Roman" w:hAnsi="Times New Roman" w:cs="Times New Roman"/>
          <w:sz w:val="24"/>
          <w:szCs w:val="24"/>
        </w:rPr>
        <w:fldChar w:fldCharType="begin">
          <w:fldData xml:space="preserve">PEVuZE5vdGU+PENpdGU+PEF1dGhvcj5DaG9pPC9BdXRob3I+PFllYXI+MjAwNzwvWWVhcj48UmVj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</w:fldData>
        </w:fldChar>
      </w:r>
      <w:r>
        <w:rPr>
          <w:rFonts w:ascii="Times New Roman" w:hAnsi="Times New Roman" w:cs="Times New Roman"/>
          <w:sz w:val="24"/>
          <w:szCs w:val="24"/>
        </w:rPr>
        <w:instrText xml:space="preserve"> ADDIN EN.CITE.DATA </w:instrText>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end"/>
      </w:r>
      <w:r w:rsidR="001C4AB5" w:rsidRPr="0052531A">
        <w:rPr>
          <w:rFonts w:ascii="Times New Roman" w:hAnsi="Times New Roman" w:cs="Times New Roman"/>
          <w:sz w:val="24"/>
          <w:szCs w:val="24"/>
        </w:rPr>
      </w:r>
      <w:r w:rsidR="0052531A">
        <w:rPr>
          <w:rFonts w:ascii="Times New Roman" w:hAnsi="Times New Roman" w:cs="Times New Roman"/>
          <w:sz w:val="24"/>
          <w:szCs w:val="24"/>
        </w:rPr>
        <w:fldChar w:fldCharType="separate"/>
      </w:r>
      <w:r>
        <w:rPr>
          <w:rFonts w:ascii="Times New Roman" w:hAnsi="Times New Roman" w:cs="Times New Roman"/>
          <w:noProof/>
          <w:sz w:val="24"/>
          <w:szCs w:val="24"/>
        </w:rPr>
        <w:t>(Choi et al., 2007; Hao et al., 2015; Hsu, Lin, Vittinghoff, &amp; Shlipak, 2003; Saran et al., 2018)</w:t>
      </w:r>
      <w:r w:rsidR="0052531A">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65A9E">
        <w:rPr>
          <w:rFonts w:ascii="Times New Roman" w:hAnsi="Times New Roman" w:cs="Times New Roman"/>
          <w:sz w:val="24"/>
          <w:szCs w:val="24"/>
        </w:rPr>
        <w:t xml:space="preserve">Pre-dialysis patient education is an under-utilized option to improve knowledge and outcomes for patients with chronic kidney disease and to improve access to effective renal replacement therapy modalities. The hospital as the site of intervention is innovative and may help to reduce disparities because many patients who have difficulty accessing outpatient care, due to limited transportation, limited mobility or lack of insurance, often appear in an inpatient setting. Hospitalizations represent “missed opportunities” to provide RRT education and planning to help CKD patients make informed choices about their care that aligns with their preferences. </w:t>
      </w:r>
    </w:p>
    <w:p w:rsidR="00F86AEE" w:rsidRPr="00B65A9E" w:rsidRDefault="00F86AEE" w:rsidP="00F86AEE">
      <w:pPr>
        <w:spacing w:after="0" w:line="240" w:lineRule="auto"/>
        <w:ind w:firstLine="284"/>
        <w:jc w:val="both"/>
        <w:rPr>
          <w:rFonts w:ascii="Times New Roman" w:hAnsi="Times New Roman" w:cs="Times New Roman"/>
          <w:sz w:val="24"/>
          <w:szCs w:val="24"/>
        </w:rPr>
      </w:pPr>
      <w:r w:rsidRPr="00B65A9E">
        <w:rPr>
          <w:rFonts w:ascii="Times New Roman" w:hAnsi="Times New Roman" w:cs="Times New Roman"/>
          <w:sz w:val="24"/>
          <w:szCs w:val="24"/>
        </w:rPr>
        <w:t>This study’s design involves several innovations and</w:t>
      </w:r>
      <w:r>
        <w:rPr>
          <w:rFonts w:ascii="Times New Roman" w:hAnsi="Times New Roman" w:cs="Times New Roman"/>
          <w:sz w:val="24"/>
          <w:szCs w:val="24"/>
        </w:rPr>
        <w:t xml:space="preserve"> contains multiple strengths. </w:t>
      </w:r>
      <w:r w:rsidRPr="00B65A9E">
        <w:rPr>
          <w:rFonts w:ascii="Times New Roman" w:hAnsi="Times New Roman" w:cs="Times New Roman"/>
          <w:sz w:val="24"/>
          <w:szCs w:val="24"/>
        </w:rPr>
        <w:t>First, the study focuses on African American patients and uses culturally tailored, literacy sensitive education materials and a racially-concordant r</w:t>
      </w:r>
      <w:r>
        <w:rPr>
          <w:rFonts w:ascii="Times New Roman" w:hAnsi="Times New Roman" w:cs="Times New Roman"/>
          <w:sz w:val="24"/>
          <w:szCs w:val="24"/>
        </w:rPr>
        <w:t xml:space="preserve">esearch team. </w:t>
      </w:r>
      <w:r w:rsidRPr="00B65A9E">
        <w:rPr>
          <w:rFonts w:ascii="Times New Roman" w:hAnsi="Times New Roman" w:cs="Times New Roman"/>
          <w:sz w:val="24"/>
          <w:szCs w:val="24"/>
        </w:rPr>
        <w:t xml:space="preserve">In addition, the study attempts to over barriers to care by recruiting and educating patients while they are hospitalized. Motivational interviewing supports patients in resolving ambivalence and developing autonomy in the decisions regarding lifestyle changes and medical care. In conjunction with MI, it is beneficial for patients to learn about kidney disease and treatment options. Education encourages patients to make informed decisions and assume a collaborative role in their treatment with medical providers to reduce potential harm and align with patient choices. The patient educator also is a trained social worker who is also able to improve access to appropriate outpatient resources.   </w:t>
      </w:r>
    </w:p>
    <w:p w:rsidR="00F86AEE" w:rsidRDefault="00F86AEE" w:rsidP="00A432ED">
      <w:pPr>
        <w:spacing w:after="0" w:line="240" w:lineRule="auto"/>
        <w:ind w:firstLine="284"/>
        <w:contextualSpacing/>
        <w:jc w:val="both"/>
        <w:rPr>
          <w:rFonts w:ascii="Times New Roman" w:eastAsia="Calibri" w:hAnsi="Times New Roman" w:cs="Latha"/>
          <w:sz w:val="24"/>
          <w:szCs w:val="24"/>
          <w:lang w:val="en-US"/>
        </w:rPr>
      </w:pPr>
      <w:bookmarkStart w:id="1" w:name="_GoBack"/>
      <w:bookmarkEnd w:id="1"/>
      <w:r w:rsidRPr="00B65A9E">
        <w:rPr>
          <w:rFonts w:ascii="Times New Roman" w:hAnsi="Times New Roman" w:cs="Times New Roman"/>
          <w:sz w:val="24"/>
          <w:szCs w:val="24"/>
        </w:rPr>
        <w:t xml:space="preserve">Limitations of the PREP-RRT study include lack of randomization and sample size and data comparison of control group at baseline which reduces generalizability of results along with significant statistical relationships in the data. Furthermore, the patient educator may have exhibited bias as each interview was tailored to a patient’s emotional response, needs, and concerns related to CKD stage and RRT. Lastly, </w:t>
      </w:r>
      <w:r>
        <w:rPr>
          <w:rFonts w:ascii="Times New Roman" w:hAnsi="Times New Roman" w:cs="Times New Roman"/>
          <w:sz w:val="24"/>
          <w:szCs w:val="24"/>
        </w:rPr>
        <w:t>survey</w:t>
      </w:r>
      <w:r w:rsidRPr="00B65A9E">
        <w:rPr>
          <w:rFonts w:ascii="Times New Roman" w:hAnsi="Times New Roman" w:cs="Times New Roman"/>
          <w:sz w:val="24"/>
          <w:szCs w:val="24"/>
        </w:rPr>
        <w:t xml:space="preserve"> questions are closed-ended which enables patients to select options but does not give insight into why they made those selections.</w:t>
      </w:r>
    </w:p>
    <w:p w:rsidR="00F86AEE" w:rsidRDefault="00F86AEE" w:rsidP="00F86AEE">
      <w:pPr>
        <w:spacing w:after="0" w:line="240" w:lineRule="auto"/>
        <w:contextualSpacing/>
        <w:jc w:val="both"/>
        <w:rPr>
          <w:rFonts w:ascii="Times New Roman" w:eastAsia="Calibri" w:hAnsi="Times New Roman" w:cs="Latha"/>
          <w:sz w:val="24"/>
          <w:szCs w:val="24"/>
          <w:lang w:val="en-US"/>
        </w:rPr>
      </w:pPr>
    </w:p>
    <w:p w:rsidR="00F86AEE" w:rsidRPr="00B31C65" w:rsidRDefault="00F86AEE" w:rsidP="00F86AEE">
      <w:pPr>
        <w:pStyle w:val="BodyA"/>
        <w:spacing w:before="80" w:after="60" w:line="240" w:lineRule="auto"/>
        <w:jc w:val="both"/>
        <w:rPr>
          <w:rFonts w:ascii="Times New Roman" w:eastAsia="Times New Roman" w:hAnsi="Times New Roman" w:cs="Times New Roman"/>
          <w:b/>
          <w:bCs/>
          <w:sz w:val="28"/>
          <w:szCs w:val="24"/>
        </w:rPr>
      </w:pPr>
      <w:r>
        <w:rPr>
          <w:rFonts w:ascii="Times New Roman" w:hAnsi="Times New Roman" w:cs="Times New Roman"/>
          <w:b/>
          <w:bCs/>
          <w:sz w:val="28"/>
          <w:szCs w:val="24"/>
        </w:rPr>
        <w:t>4</w:t>
      </w:r>
      <w:r w:rsidRPr="00B31C65">
        <w:rPr>
          <w:rFonts w:ascii="Times New Roman" w:hAnsi="Times New Roman" w:cs="Times New Roman"/>
          <w:b/>
          <w:bCs/>
          <w:sz w:val="28"/>
          <w:szCs w:val="24"/>
        </w:rPr>
        <w:t xml:space="preserve">. </w:t>
      </w:r>
      <w:r>
        <w:rPr>
          <w:rFonts w:ascii="Times New Roman" w:hAnsi="Times New Roman" w:cs="Times New Roman"/>
          <w:b/>
          <w:bCs/>
          <w:sz w:val="28"/>
          <w:szCs w:val="24"/>
        </w:rPr>
        <w:t xml:space="preserve"> Conclusion</w:t>
      </w:r>
    </w:p>
    <w:p w:rsidR="005937B0" w:rsidRDefault="00F86AEE" w:rsidP="00F86AEE">
      <w:pPr>
        <w:spacing w:after="0" w:line="240" w:lineRule="auto"/>
        <w:ind w:firstLine="284"/>
        <w:jc w:val="both"/>
        <w:rPr>
          <w:rFonts w:ascii="Times New Roman" w:hAnsi="Times New Roman" w:cs="Times New Roman"/>
          <w:sz w:val="24"/>
          <w:szCs w:val="24"/>
        </w:rPr>
      </w:pPr>
      <w:r w:rsidRPr="00B67527">
        <w:rPr>
          <w:rFonts w:ascii="Times New Roman" w:hAnsi="Times New Roman" w:cs="Times New Roman"/>
          <w:sz w:val="24"/>
          <w:szCs w:val="24"/>
        </w:rPr>
        <w:t xml:space="preserve">African Americans have reduced access to transplantation and home dialysis and more rapid progression to ESRD compared to </w:t>
      </w:r>
      <w:r>
        <w:rPr>
          <w:rFonts w:ascii="Times New Roman" w:hAnsi="Times New Roman" w:cs="Times New Roman"/>
          <w:sz w:val="24"/>
          <w:szCs w:val="24"/>
        </w:rPr>
        <w:t>their White counterparts.</w:t>
      </w:r>
      <w:r w:rsidRPr="00B67527">
        <w:rPr>
          <w:rFonts w:ascii="Times New Roman" w:hAnsi="Times New Roman" w:cs="Times New Roman"/>
          <w:sz w:val="24"/>
          <w:szCs w:val="24"/>
        </w:rPr>
        <w:t xml:space="preserve"> Prior work has found that many African American patients with advanced CKD and lacked knowledge of transplantation a</w:t>
      </w:r>
      <w:r>
        <w:rPr>
          <w:rFonts w:ascii="Times New Roman" w:hAnsi="Times New Roman" w:cs="Times New Roman"/>
          <w:sz w:val="24"/>
          <w:szCs w:val="24"/>
        </w:rPr>
        <w:t xml:space="preserve">nd home dialysis modalities. The </w:t>
      </w:r>
      <w:r w:rsidRPr="00B67527">
        <w:rPr>
          <w:rFonts w:ascii="Times New Roman" w:hAnsi="Times New Roman" w:cs="Times New Roman"/>
          <w:sz w:val="24"/>
          <w:szCs w:val="24"/>
        </w:rPr>
        <w:t>PREP RR</w:t>
      </w:r>
      <w:r>
        <w:rPr>
          <w:rFonts w:ascii="Times New Roman" w:hAnsi="Times New Roman" w:cs="Times New Roman"/>
          <w:sz w:val="24"/>
          <w:szCs w:val="24"/>
        </w:rPr>
        <w:t>T</w:t>
      </w:r>
      <w:r w:rsidRPr="00B67527">
        <w:rPr>
          <w:rFonts w:ascii="Times New Roman" w:hAnsi="Times New Roman" w:cs="Times New Roman"/>
          <w:sz w:val="24"/>
          <w:szCs w:val="24"/>
        </w:rPr>
        <w:t xml:space="preserve"> intervention will identify, educate and motivate patients to increase CKD self-care and to improve co</w:t>
      </w:r>
      <w:r>
        <w:rPr>
          <w:rFonts w:ascii="Times New Roman" w:hAnsi="Times New Roman" w:cs="Times New Roman"/>
          <w:sz w:val="24"/>
          <w:szCs w:val="24"/>
        </w:rPr>
        <w:t>mmunication and shared decision-</w:t>
      </w:r>
      <w:r w:rsidRPr="00B67527">
        <w:rPr>
          <w:rFonts w:ascii="Times New Roman" w:hAnsi="Times New Roman" w:cs="Times New Roman"/>
          <w:sz w:val="24"/>
          <w:szCs w:val="24"/>
        </w:rPr>
        <w:t>making</w:t>
      </w:r>
      <w:r>
        <w:rPr>
          <w:rFonts w:ascii="Times New Roman" w:hAnsi="Times New Roman" w:cs="Times New Roman"/>
          <w:sz w:val="24"/>
          <w:szCs w:val="24"/>
        </w:rPr>
        <w:t xml:space="preserve"> about RRT treatments among </w:t>
      </w:r>
      <w:r w:rsidRPr="00B67527">
        <w:rPr>
          <w:rFonts w:ascii="Times New Roman" w:hAnsi="Times New Roman" w:cs="Times New Roman"/>
          <w:sz w:val="24"/>
          <w:szCs w:val="24"/>
        </w:rPr>
        <w:t>African</w:t>
      </w:r>
      <w:r>
        <w:rPr>
          <w:rFonts w:ascii="Times New Roman" w:hAnsi="Times New Roman" w:cs="Times New Roman"/>
          <w:sz w:val="24"/>
          <w:szCs w:val="24"/>
        </w:rPr>
        <w:t xml:space="preserve"> </w:t>
      </w:r>
      <w:r w:rsidRPr="00B67527">
        <w:rPr>
          <w:rFonts w:ascii="Times New Roman" w:hAnsi="Times New Roman" w:cs="Times New Roman"/>
          <w:sz w:val="24"/>
          <w:szCs w:val="24"/>
        </w:rPr>
        <w:t>American CKD patients, their families and their providers.</w:t>
      </w:r>
    </w:p>
    <w:p w:rsidR="00F86AEE" w:rsidRPr="00B67527" w:rsidRDefault="00F86AEE" w:rsidP="00F86AEE">
      <w:pPr>
        <w:spacing w:after="0" w:line="240" w:lineRule="auto"/>
        <w:ind w:firstLine="284"/>
        <w:jc w:val="both"/>
        <w:rPr>
          <w:rFonts w:ascii="Times New Roman" w:hAnsi="Times New Roman" w:cs="Times New Roman"/>
          <w:b/>
          <w:sz w:val="24"/>
          <w:szCs w:val="24"/>
        </w:rPr>
      </w:pPr>
    </w:p>
    <w:p w:rsidR="00193DFB" w:rsidRPr="00193DFB" w:rsidRDefault="00193DFB" w:rsidP="00193DFB">
      <w:pPr>
        <w:spacing w:before="80" w:after="60"/>
        <w:outlineLvl w:val="1"/>
        <w:rPr>
          <w:rFonts w:ascii="Times New Roman" w:eastAsia="Times New Roman" w:hAnsi="Times New Roman"/>
          <w:sz w:val="28"/>
          <w:szCs w:val="28"/>
        </w:rPr>
      </w:pPr>
      <w:r w:rsidRPr="00193DFB">
        <w:rPr>
          <w:rFonts w:ascii="Times New Roman" w:eastAsia="Times New Roman" w:hAnsi="Times New Roman"/>
          <w:b/>
          <w:bCs/>
          <w:sz w:val="28"/>
          <w:szCs w:val="28"/>
        </w:rPr>
        <w:t>Declarations</w:t>
      </w:r>
    </w:p>
    <w:p w:rsidR="0090005C" w:rsidRPr="00CD00B6" w:rsidRDefault="0090005C" w:rsidP="008A5D39">
      <w:pPr>
        <w:spacing w:after="0" w:line="240" w:lineRule="auto"/>
        <w:contextualSpacing/>
        <w:jc w:val="both"/>
        <w:rPr>
          <w:rFonts w:ascii="Times New Roman" w:eastAsia="Calibri" w:hAnsi="Times New Roman" w:cs="Latha"/>
          <w:sz w:val="24"/>
          <w:szCs w:val="24"/>
          <w:lang w:val="en-US"/>
        </w:rPr>
      </w:pPr>
    </w:p>
    <w:p w:rsidR="0090005C" w:rsidRPr="00193DFB" w:rsidRDefault="0090005C" w:rsidP="00193DFB">
      <w:pPr>
        <w:spacing w:before="80" w:after="60" w:line="240" w:lineRule="auto"/>
        <w:contextualSpacing/>
        <w:jc w:val="both"/>
        <w:rPr>
          <w:rFonts w:ascii="Times New Roman" w:eastAsia="Calibri" w:hAnsi="Times New Roman" w:cs="Latha"/>
          <w:b/>
          <w:bCs/>
          <w:sz w:val="24"/>
          <w:szCs w:val="28"/>
          <w:lang w:val="en-US"/>
        </w:rPr>
      </w:pPr>
      <w:r w:rsidRPr="00193DFB">
        <w:rPr>
          <w:rFonts w:ascii="Times New Roman" w:eastAsia="Calibri" w:hAnsi="Times New Roman" w:cs="Latha"/>
          <w:b/>
          <w:bCs/>
          <w:sz w:val="24"/>
          <w:szCs w:val="28"/>
          <w:lang w:val="en-US"/>
        </w:rPr>
        <w:t xml:space="preserve">Funding </w:t>
      </w:r>
      <w:r w:rsidRPr="001C4AB5">
        <w:rPr>
          <w:rFonts w:ascii="Times New Roman" w:eastAsia="Calibri" w:hAnsi="Times New Roman" w:cs="Latha"/>
          <w:b/>
          <w:bCs/>
          <w:sz w:val="24"/>
          <w:szCs w:val="28"/>
          <w:lang w:val="en-US"/>
        </w:rPr>
        <w:t>Sources</w:t>
      </w:r>
      <w:r w:rsidR="00193DFB" w:rsidRPr="001C4AB5">
        <w:rPr>
          <w:rFonts w:ascii="Times New Roman" w:eastAsia="Calibri" w:hAnsi="Times New Roman" w:cs="Latha"/>
          <w:b/>
          <w:bCs/>
          <w:sz w:val="24"/>
          <w:szCs w:val="28"/>
          <w:lang w:val="en-US"/>
        </w:rPr>
        <w:t xml:space="preserve">: </w:t>
      </w:r>
      <w:r w:rsidR="00A432ED" w:rsidRPr="001C4AB5">
        <w:rPr>
          <w:rFonts w:ascii="Times New Roman" w:eastAsia="Calibri" w:hAnsi="Times New Roman" w:cs="Times New Roman"/>
          <w:bCs/>
          <w:sz w:val="24"/>
          <w:szCs w:val="24"/>
          <w:lang w:val="en-US"/>
        </w:rPr>
        <w:t xml:space="preserve">This research was funded by the </w:t>
      </w:r>
      <w:r w:rsidR="00A432ED" w:rsidRPr="001C4AB5">
        <w:rPr>
          <w:rFonts w:ascii="Times New Roman" w:hAnsi="Times New Roman" w:cs="Times New Roman"/>
          <w:sz w:val="24"/>
          <w:szCs w:val="24"/>
        </w:rPr>
        <w:t xml:space="preserve">National Institute of Diabetes and Digestive and Kidney Diseases of the </w:t>
      </w:r>
      <w:r w:rsidR="00A432ED" w:rsidRPr="001C4AB5">
        <w:rPr>
          <w:rFonts w:ascii="Times New Roman" w:eastAsia="Calibri" w:hAnsi="Times New Roman" w:cs="Times New Roman"/>
          <w:bCs/>
          <w:sz w:val="24"/>
          <w:szCs w:val="24"/>
          <w:lang w:val="en-US"/>
        </w:rPr>
        <w:t>National Institutes of Health (</w:t>
      </w:r>
      <w:r w:rsidR="00A432ED" w:rsidRPr="001C4AB5">
        <w:rPr>
          <w:rFonts w:ascii="Times New Roman" w:hAnsi="Times New Roman" w:cs="Times New Roman"/>
          <w:sz w:val="24"/>
          <w:szCs w:val="24"/>
        </w:rPr>
        <w:t xml:space="preserve">NIDDK K23DK10311). </w:t>
      </w:r>
      <w:r w:rsidRPr="001C4AB5">
        <w:rPr>
          <w:rFonts w:ascii="Times New Roman" w:hAnsi="Times New Roman" w:cs="Times New Roman"/>
          <w:sz w:val="24"/>
          <w:szCs w:val="24"/>
        </w:rPr>
        <w:t>This research did not receive any specific grant from</w:t>
      </w:r>
      <w:r w:rsidRPr="00193DFB">
        <w:rPr>
          <w:rFonts w:ascii="Times New Roman" w:hAnsi="Times New Roman" w:cs="Times New Roman"/>
          <w:sz w:val="24"/>
          <w:szCs w:val="24"/>
        </w:rPr>
        <w:t xml:space="preserve"> funding agencies in the </w:t>
      </w:r>
      <w:r w:rsidR="00A432ED">
        <w:rPr>
          <w:rFonts w:ascii="Times New Roman" w:hAnsi="Times New Roman" w:cs="Times New Roman"/>
          <w:sz w:val="24"/>
          <w:szCs w:val="24"/>
        </w:rPr>
        <w:t xml:space="preserve">commercial </w:t>
      </w:r>
      <w:r w:rsidRPr="00193DFB">
        <w:rPr>
          <w:rFonts w:ascii="Times New Roman" w:hAnsi="Times New Roman" w:cs="Times New Roman"/>
          <w:sz w:val="24"/>
          <w:szCs w:val="24"/>
        </w:rPr>
        <w:t>or not-for-profit sectors.</w:t>
      </w:r>
    </w:p>
    <w:p w:rsidR="0090005C" w:rsidRPr="00193DFB" w:rsidRDefault="0090005C" w:rsidP="008A5D39">
      <w:pPr>
        <w:spacing w:after="0" w:line="240" w:lineRule="auto"/>
        <w:contextualSpacing/>
        <w:jc w:val="both"/>
        <w:rPr>
          <w:rFonts w:ascii="Times New Roman" w:eastAsia="Calibri" w:hAnsi="Times New Roman" w:cs="Latha"/>
          <w:sz w:val="24"/>
          <w:szCs w:val="24"/>
          <w:lang w:val="en-US"/>
        </w:rPr>
      </w:pPr>
    </w:p>
    <w:p w:rsidR="0090005C" w:rsidRPr="00193DFB" w:rsidRDefault="0090005C" w:rsidP="00193DFB">
      <w:pPr>
        <w:spacing w:before="80" w:after="60" w:line="240" w:lineRule="auto"/>
        <w:rPr>
          <w:rFonts w:ascii="Times New Roman" w:eastAsiaTheme="minorEastAsia" w:hAnsi="Times New Roman" w:cs="Times New Roman"/>
          <w:b/>
          <w:sz w:val="24"/>
          <w:szCs w:val="28"/>
          <w:lang w:val="en-US"/>
        </w:rPr>
      </w:pPr>
      <w:r w:rsidRPr="00193DFB">
        <w:rPr>
          <w:rFonts w:ascii="Times New Roman" w:eastAsiaTheme="minorEastAsia" w:hAnsi="Times New Roman" w:cs="Times New Roman"/>
          <w:b/>
          <w:sz w:val="24"/>
          <w:szCs w:val="28"/>
          <w:lang w:val="en-US"/>
        </w:rPr>
        <w:t xml:space="preserve">Conflict of </w:t>
      </w:r>
      <w:r w:rsidR="00193DFB" w:rsidRPr="00193DFB">
        <w:rPr>
          <w:rFonts w:ascii="Times New Roman" w:eastAsiaTheme="minorEastAsia" w:hAnsi="Times New Roman" w:cs="Times New Roman"/>
          <w:b/>
          <w:sz w:val="24"/>
          <w:szCs w:val="28"/>
          <w:lang w:val="en-US"/>
        </w:rPr>
        <w:t>i</w:t>
      </w:r>
      <w:r w:rsidRPr="00193DFB">
        <w:rPr>
          <w:rFonts w:ascii="Times New Roman" w:eastAsiaTheme="minorEastAsia" w:hAnsi="Times New Roman" w:cs="Times New Roman"/>
          <w:b/>
          <w:sz w:val="24"/>
          <w:szCs w:val="28"/>
          <w:lang w:val="en-US"/>
        </w:rPr>
        <w:t>nterest</w:t>
      </w:r>
      <w:r w:rsidR="00193DFB" w:rsidRPr="00193DFB">
        <w:rPr>
          <w:rFonts w:ascii="Times New Roman" w:eastAsiaTheme="minorEastAsia" w:hAnsi="Times New Roman" w:cs="Times New Roman"/>
          <w:b/>
          <w:sz w:val="24"/>
          <w:szCs w:val="28"/>
          <w:lang w:val="en-US"/>
        </w:rPr>
        <w:t xml:space="preserve">s: </w:t>
      </w:r>
      <w:r w:rsidRPr="00193DFB">
        <w:rPr>
          <w:rFonts w:ascii="Times New Roman" w:eastAsiaTheme="minorEastAsia" w:hAnsi="Times New Roman" w:cs="Times New Roman"/>
          <w:sz w:val="24"/>
          <w:szCs w:val="24"/>
          <w:lang w:val="en-US"/>
        </w:rPr>
        <w:t>The authors declare that they have no conflict of interest.</w:t>
      </w:r>
    </w:p>
    <w:p w:rsidR="0090005C" w:rsidRDefault="0090005C" w:rsidP="008A5D39">
      <w:pPr>
        <w:spacing w:after="0" w:line="240" w:lineRule="auto"/>
        <w:rPr>
          <w:rFonts w:ascii="Times New Roman" w:eastAsia="Times New Roman" w:hAnsi="Times New Roman" w:cs="Times New Roman"/>
          <w:b/>
          <w:sz w:val="28"/>
          <w:szCs w:val="28"/>
          <w:lang w:eastAsia="en-IN"/>
        </w:rPr>
      </w:pPr>
    </w:p>
    <w:p w:rsidR="00F363A7" w:rsidRPr="00193DFB" w:rsidRDefault="0090005C" w:rsidP="005937B0">
      <w:pPr>
        <w:spacing w:before="80" w:after="60" w:line="240" w:lineRule="auto"/>
        <w:rPr>
          <w:rFonts w:ascii="Times New Roman" w:eastAsia="Times New Roman" w:hAnsi="Times New Roman" w:cs="Times New Roman"/>
          <w:b/>
          <w:sz w:val="24"/>
          <w:szCs w:val="24"/>
          <w:lang w:eastAsia="en-IN"/>
        </w:rPr>
      </w:pPr>
      <w:r w:rsidRPr="00B83B19">
        <w:rPr>
          <w:rFonts w:ascii="Times New Roman" w:eastAsia="Times New Roman" w:hAnsi="Times New Roman" w:cs="Times New Roman"/>
          <w:b/>
          <w:sz w:val="28"/>
          <w:szCs w:val="28"/>
          <w:lang w:eastAsia="en-IN"/>
        </w:rPr>
        <w:t>References</w:t>
      </w:r>
    </w:p>
    <w:p w:rsidR="00F86AEE" w:rsidRPr="001A24BC" w:rsidRDefault="0052531A" w:rsidP="00F86AEE">
      <w:pPr>
        <w:pStyle w:val="EndNoteBibliography"/>
        <w:spacing w:after="0"/>
        <w:ind w:left="284" w:hanging="284"/>
        <w:rPr>
          <w:rFonts w:ascii="Times New Roman" w:hAnsi="Times New Roman" w:cs="Times New Roman"/>
          <w:sz w:val="24"/>
          <w:szCs w:val="24"/>
        </w:rPr>
      </w:pPr>
      <w:r w:rsidRPr="0052531A">
        <w:rPr>
          <w:rFonts w:ascii="Times New Roman" w:hAnsi="Times New Roman" w:cs="Times New Roman"/>
          <w:sz w:val="24"/>
          <w:szCs w:val="24"/>
        </w:rPr>
        <w:fldChar w:fldCharType="begin"/>
      </w:r>
      <w:r w:rsidR="00F86AEE" w:rsidRPr="00A9708E">
        <w:rPr>
          <w:rFonts w:ascii="Times New Roman" w:hAnsi="Times New Roman" w:cs="Times New Roman"/>
          <w:sz w:val="24"/>
          <w:szCs w:val="24"/>
        </w:rPr>
        <w:instrText xml:space="preserve"> ADDIN EN.REFLIST </w:instrText>
      </w:r>
      <w:r w:rsidRPr="0052531A">
        <w:rPr>
          <w:rFonts w:ascii="Times New Roman" w:hAnsi="Times New Roman" w:cs="Times New Roman"/>
          <w:sz w:val="24"/>
          <w:szCs w:val="24"/>
        </w:rPr>
        <w:fldChar w:fldCharType="separate"/>
      </w:r>
      <w:r w:rsidR="00F86AEE" w:rsidRPr="001A24BC">
        <w:rPr>
          <w:rFonts w:ascii="Times New Roman" w:hAnsi="Times New Roman" w:cs="Times New Roman"/>
          <w:sz w:val="24"/>
          <w:szCs w:val="24"/>
        </w:rPr>
        <w:t>Anderson, C., Deepak, B., Amoateng</w:t>
      </w:r>
      <w:r w:rsidR="00F86AEE" w:rsidRPr="001A24BC">
        <w:rPr>
          <w:rFonts w:ascii="Mona Lisa Solid ITC TT" w:hAnsi="Mona Lisa Solid ITC TT" w:cs="Mona Lisa Solid ITC TT"/>
          <w:sz w:val="24"/>
          <w:szCs w:val="24"/>
        </w:rPr>
        <w:t>‐</w:t>
      </w:r>
      <w:r w:rsidR="00F86AEE" w:rsidRPr="001A24BC">
        <w:rPr>
          <w:rFonts w:ascii="Times New Roman" w:hAnsi="Times New Roman" w:cs="Times New Roman"/>
          <w:sz w:val="24"/>
          <w:szCs w:val="24"/>
        </w:rPr>
        <w:t xml:space="preserve">Adjepong, Y., &amp; Zarich, S. (2005). Benefits of comprehensive inpatient education and discharge planning combined with outpatient support in elderly patients with congestive heart failure. </w:t>
      </w:r>
      <w:r w:rsidR="00F86AEE" w:rsidRPr="001A24BC">
        <w:rPr>
          <w:rFonts w:ascii="Times New Roman" w:hAnsi="Times New Roman" w:cs="Times New Roman"/>
          <w:i/>
          <w:sz w:val="24"/>
          <w:szCs w:val="24"/>
        </w:rPr>
        <w:t>Congestive Heart Failure, 11</w:t>
      </w:r>
      <w:r w:rsidR="00F86AEE" w:rsidRPr="001A24BC">
        <w:rPr>
          <w:rFonts w:ascii="Times New Roman" w:hAnsi="Times New Roman" w:cs="Times New Roman"/>
          <w:sz w:val="24"/>
          <w:szCs w:val="24"/>
        </w:rPr>
        <w:t xml:space="preserve">(6), 315-321.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Berger, A., Edelsberg, J., Inglese, G. W., Bhattacharyya, S. K., &amp; Oster, G. (2009). Cost comparison of peritoneal dialysis versus hemodialysis in end-stage renal disease. </w:t>
      </w:r>
      <w:r w:rsidRPr="001A24BC">
        <w:rPr>
          <w:rFonts w:ascii="Times New Roman" w:hAnsi="Times New Roman" w:cs="Times New Roman"/>
          <w:i/>
          <w:sz w:val="24"/>
          <w:szCs w:val="24"/>
        </w:rPr>
        <w:t xml:space="preserve">The American </w:t>
      </w:r>
      <w:r w:rsidR="005937B0">
        <w:rPr>
          <w:rFonts w:ascii="Times New Roman" w:hAnsi="Times New Roman" w:cs="Times New Roman"/>
          <w:i/>
          <w:sz w:val="24"/>
          <w:szCs w:val="24"/>
        </w:rPr>
        <w:t>Journal of Managed C</w:t>
      </w:r>
      <w:r w:rsidRPr="001A24BC">
        <w:rPr>
          <w:rFonts w:ascii="Times New Roman" w:hAnsi="Times New Roman" w:cs="Times New Roman"/>
          <w:i/>
          <w:sz w:val="24"/>
          <w:szCs w:val="24"/>
        </w:rPr>
        <w:t>are, 15</w:t>
      </w:r>
      <w:r w:rsidRPr="001A24BC">
        <w:rPr>
          <w:rFonts w:ascii="Times New Roman" w:hAnsi="Times New Roman" w:cs="Times New Roman"/>
          <w:sz w:val="24"/>
          <w:szCs w:val="24"/>
        </w:rPr>
        <w:t xml:space="preserve">(8), 509-518.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Boulware, L. E., Troll, M. U., Jaar, B. G., Myers, D. I., &amp; Powe, N. R. (2006). Identification and referral of patients with progressive CKD: a national study. </w:t>
      </w:r>
      <w:r w:rsidRPr="001A24BC">
        <w:rPr>
          <w:rFonts w:ascii="Times New Roman" w:hAnsi="Times New Roman" w:cs="Times New Roman"/>
          <w:i/>
          <w:sz w:val="24"/>
          <w:szCs w:val="24"/>
        </w:rPr>
        <w:t>American Journal of Kidney Diseases, 48</w:t>
      </w:r>
      <w:r w:rsidRPr="001A24BC">
        <w:rPr>
          <w:rFonts w:ascii="Times New Roman" w:hAnsi="Times New Roman" w:cs="Times New Roman"/>
          <w:sz w:val="24"/>
          <w:szCs w:val="24"/>
        </w:rPr>
        <w:t xml:space="preserve">(2), 192-204.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Cameron, J. I., Whiteside, C., Katz, J., &amp; Devins, G. M. (2000). Differences in quality of life across renal replacement therapies: a meta-analytic comparison. </w:t>
      </w:r>
      <w:r w:rsidRPr="001A24BC">
        <w:rPr>
          <w:rFonts w:ascii="Times New Roman" w:hAnsi="Times New Roman" w:cs="Times New Roman"/>
          <w:i/>
          <w:sz w:val="24"/>
          <w:szCs w:val="24"/>
        </w:rPr>
        <w:t>American Journal of Kidney Diseases, 35</w:t>
      </w:r>
      <w:r w:rsidRPr="001A24BC">
        <w:rPr>
          <w:rFonts w:ascii="Times New Roman" w:hAnsi="Times New Roman" w:cs="Times New Roman"/>
          <w:sz w:val="24"/>
          <w:szCs w:val="24"/>
        </w:rPr>
        <w:t xml:space="preserve">(4), 629-637.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Cass, A., Cunningham, J., Snelling, P., &amp; Ayanian, J. Z. (2003). Late referral to a nephrologist reduces access to renal transplantation. </w:t>
      </w:r>
      <w:r w:rsidRPr="001A24BC">
        <w:rPr>
          <w:rFonts w:ascii="Times New Roman" w:hAnsi="Times New Roman" w:cs="Times New Roman"/>
          <w:i/>
          <w:sz w:val="24"/>
          <w:szCs w:val="24"/>
        </w:rPr>
        <w:t>American Journal of Kidney Diseases, 42</w:t>
      </w:r>
      <w:r w:rsidRPr="001A24BC">
        <w:rPr>
          <w:rFonts w:ascii="Times New Roman" w:hAnsi="Times New Roman" w:cs="Times New Roman"/>
          <w:sz w:val="24"/>
          <w:szCs w:val="24"/>
        </w:rPr>
        <w:t xml:space="preserve">(5), 1043-1049.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Choi, A. I., Rodriguez, R. A., Bacchetti, P., Bertenthal, D., Volberding, P. A., &amp; O'Hare, A. M. (2007). Racial differences in end-stage renal disease rates in HIV infection versus diabetes. </w:t>
      </w:r>
      <w:r w:rsidRPr="001A24BC">
        <w:rPr>
          <w:rFonts w:ascii="Times New Roman" w:hAnsi="Times New Roman" w:cs="Times New Roman"/>
          <w:i/>
          <w:sz w:val="24"/>
          <w:szCs w:val="24"/>
        </w:rPr>
        <w:t>Journal of the American Society of Nephrology, 18</w:t>
      </w:r>
      <w:r w:rsidRPr="001A24BC">
        <w:rPr>
          <w:rFonts w:ascii="Times New Roman" w:hAnsi="Times New Roman" w:cs="Times New Roman"/>
          <w:sz w:val="24"/>
          <w:szCs w:val="24"/>
        </w:rPr>
        <w:t xml:space="preserve">(11), 2968-2974.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Curtin, R. B., Walters, B. A., Schatell, D., Pennell, P., Wise, M., &amp; Klicko, K. (2008). Self-efficacy and self-management behaviors in patients with chronic kidney disease. </w:t>
      </w:r>
      <w:r w:rsidRPr="001A24BC">
        <w:rPr>
          <w:rFonts w:ascii="Times New Roman" w:hAnsi="Times New Roman" w:cs="Times New Roman"/>
          <w:i/>
          <w:sz w:val="24"/>
          <w:szCs w:val="24"/>
        </w:rPr>
        <w:t xml:space="preserve">Advances in </w:t>
      </w:r>
      <w:r w:rsidR="005937B0">
        <w:rPr>
          <w:rFonts w:ascii="Times New Roman" w:hAnsi="Times New Roman" w:cs="Times New Roman"/>
          <w:i/>
          <w:sz w:val="24"/>
          <w:szCs w:val="24"/>
        </w:rPr>
        <w:t>C</w:t>
      </w:r>
      <w:r w:rsidRPr="001A24BC">
        <w:rPr>
          <w:rFonts w:ascii="Times New Roman" w:hAnsi="Times New Roman" w:cs="Times New Roman"/>
          <w:i/>
          <w:sz w:val="24"/>
          <w:szCs w:val="24"/>
        </w:rPr>
        <w:t xml:space="preserve">hronic </w:t>
      </w:r>
      <w:r w:rsidR="005937B0">
        <w:rPr>
          <w:rFonts w:ascii="Times New Roman" w:hAnsi="Times New Roman" w:cs="Times New Roman"/>
          <w:i/>
          <w:sz w:val="24"/>
          <w:szCs w:val="24"/>
        </w:rPr>
        <w:t>Kidney D</w:t>
      </w:r>
      <w:r w:rsidRPr="001A24BC">
        <w:rPr>
          <w:rFonts w:ascii="Times New Roman" w:hAnsi="Times New Roman" w:cs="Times New Roman"/>
          <w:i/>
          <w:sz w:val="24"/>
          <w:szCs w:val="24"/>
        </w:rPr>
        <w:t>isease, 15</w:t>
      </w:r>
      <w:r w:rsidRPr="001A24BC">
        <w:rPr>
          <w:rFonts w:ascii="Times New Roman" w:hAnsi="Times New Roman" w:cs="Times New Roman"/>
          <w:sz w:val="24"/>
          <w:szCs w:val="24"/>
        </w:rPr>
        <w:t xml:space="preserve">(2), 191-205.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Goovaerts, T., Jadoul, M., &amp; Goffin, E. (2005). Influence of a pre-dialysis education programme (PDEP) on the mode of renal replacement therapy. </w:t>
      </w:r>
      <w:r w:rsidRPr="001A24BC">
        <w:rPr>
          <w:rFonts w:ascii="Times New Roman" w:hAnsi="Times New Roman" w:cs="Times New Roman"/>
          <w:i/>
          <w:sz w:val="24"/>
          <w:szCs w:val="24"/>
        </w:rPr>
        <w:t>Nephrology Dialysis Transplantation, 20</w:t>
      </w:r>
      <w:r w:rsidRPr="001A24BC">
        <w:rPr>
          <w:rFonts w:ascii="Times New Roman" w:hAnsi="Times New Roman" w:cs="Times New Roman"/>
          <w:sz w:val="24"/>
          <w:szCs w:val="24"/>
        </w:rPr>
        <w:t xml:space="preserve">(9), 1842-1847.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Hao, H., Lovasik, B. P., Pastan, S. O., Chang, H. H., Chowdhury, R., &amp; Patzer, R. E. (2015). Geographic variation and neighborhood factors are associated with low rates of pre–end-stage renal disease nephrology care. </w:t>
      </w:r>
      <w:r w:rsidRPr="001A24BC">
        <w:rPr>
          <w:rFonts w:ascii="Times New Roman" w:hAnsi="Times New Roman" w:cs="Times New Roman"/>
          <w:i/>
          <w:sz w:val="24"/>
          <w:szCs w:val="24"/>
        </w:rPr>
        <w:t>Kidney International, 88</w:t>
      </w:r>
      <w:r w:rsidRPr="001A24BC">
        <w:rPr>
          <w:rFonts w:ascii="Times New Roman" w:hAnsi="Times New Roman" w:cs="Times New Roman"/>
          <w:sz w:val="24"/>
          <w:szCs w:val="24"/>
        </w:rPr>
        <w:t xml:space="preserve">(3), 614-621.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Hsu, C.</w:t>
      </w:r>
      <w:r>
        <w:rPr>
          <w:rFonts w:ascii="Times New Roman" w:hAnsi="Times New Roman" w:cs="Times New Roman"/>
          <w:sz w:val="24"/>
          <w:szCs w:val="24"/>
        </w:rPr>
        <w:t>Y</w:t>
      </w:r>
      <w:r w:rsidRPr="001A24BC">
        <w:rPr>
          <w:rFonts w:ascii="Times New Roman" w:hAnsi="Times New Roman" w:cs="Times New Roman"/>
          <w:sz w:val="24"/>
          <w:szCs w:val="24"/>
        </w:rPr>
        <w:t xml:space="preserve">., Lin, F., Vittinghoff, E., &amp; Shlipak, M. G. (2003). Racial differences in the progression from chronic renal insufficiency to end-stage renal disease in the United States. </w:t>
      </w:r>
      <w:r w:rsidRPr="001A24BC">
        <w:rPr>
          <w:rFonts w:ascii="Times New Roman" w:hAnsi="Times New Roman" w:cs="Times New Roman"/>
          <w:i/>
          <w:sz w:val="24"/>
          <w:szCs w:val="24"/>
        </w:rPr>
        <w:t>Journal of the American Society of Nephrology, 14</w:t>
      </w:r>
      <w:r w:rsidRPr="001A24BC">
        <w:rPr>
          <w:rFonts w:ascii="Times New Roman" w:hAnsi="Times New Roman" w:cs="Times New Roman"/>
          <w:sz w:val="24"/>
          <w:szCs w:val="24"/>
        </w:rPr>
        <w:t xml:space="preserve">(11), 2902-2907.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Lacson Jr, E., Lazarus, J. M., Himmelfarb, J., Ikizler, T. A., &amp; Hakim, R. M. (2007). Balancing fistula first with catheters last. </w:t>
      </w:r>
      <w:r w:rsidRPr="001A24BC">
        <w:rPr>
          <w:rFonts w:ascii="Times New Roman" w:hAnsi="Times New Roman" w:cs="Times New Roman"/>
          <w:i/>
          <w:sz w:val="24"/>
          <w:szCs w:val="24"/>
        </w:rPr>
        <w:t>American Journal of Kidney Diseases, 50</w:t>
      </w:r>
      <w:r w:rsidRPr="001A24BC">
        <w:rPr>
          <w:rFonts w:ascii="Times New Roman" w:hAnsi="Times New Roman" w:cs="Times New Roman"/>
          <w:sz w:val="24"/>
          <w:szCs w:val="24"/>
        </w:rPr>
        <w:t xml:space="preserve">(3), 379-395.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Lacson Jr, E., Wang, W., DeVries, C., Leste, K., Hakim, R. M., Lazarus, M., &amp; Pulliam, J. (2011). Effects of a nationwide predialysis educational program on modality choice, vascular access, and patient outcomes. </w:t>
      </w:r>
      <w:r w:rsidRPr="001A24BC">
        <w:rPr>
          <w:rFonts w:ascii="Times New Roman" w:hAnsi="Times New Roman" w:cs="Times New Roman"/>
          <w:i/>
          <w:sz w:val="24"/>
          <w:szCs w:val="24"/>
        </w:rPr>
        <w:t>American Journal of Kidney Diseases, 58</w:t>
      </w:r>
      <w:r w:rsidRPr="001A24BC">
        <w:rPr>
          <w:rFonts w:ascii="Times New Roman" w:hAnsi="Times New Roman" w:cs="Times New Roman"/>
          <w:sz w:val="24"/>
          <w:szCs w:val="24"/>
        </w:rPr>
        <w:t xml:space="preserve">(2), 235-242.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Laupacis, A., Keown, P., Pus, N., Krueger, H., Ferguson, B., Wong, C., &amp; Muirhead, N. (1996). A study of the quality of life and cost-utility of renal transplantation. </w:t>
      </w:r>
      <w:r w:rsidRPr="001A24BC">
        <w:rPr>
          <w:rFonts w:ascii="Times New Roman" w:hAnsi="Times New Roman" w:cs="Times New Roman"/>
          <w:i/>
          <w:sz w:val="24"/>
          <w:szCs w:val="24"/>
        </w:rPr>
        <w:t>Kidney International, 50</w:t>
      </w:r>
      <w:r w:rsidRPr="001A24BC">
        <w:rPr>
          <w:rFonts w:ascii="Times New Roman" w:hAnsi="Times New Roman" w:cs="Times New Roman"/>
          <w:sz w:val="24"/>
          <w:szCs w:val="24"/>
        </w:rPr>
        <w:t>(1), 235-242.</w:t>
      </w:r>
      <w:r w:rsidR="005937B0" w:rsidRPr="001A24BC">
        <w:rPr>
          <w:rFonts w:ascii="Times New Roman" w:hAnsi="Times New Roman" w:cs="Times New Roman"/>
          <w:sz w:val="24"/>
          <w:szCs w:val="24"/>
        </w:rPr>
        <w:t xml:space="preserve">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Manns, B. J., Taub, K., Vanderstraeten, C., Jones, H., Mills, C., Visser, M., &amp; Mclaughlin, K. (2005). The impact of education on chronic kidney disease patients' plans to initiate dialysis with self-care dialysis: a randomized trial. </w:t>
      </w:r>
      <w:r w:rsidRPr="001A24BC">
        <w:rPr>
          <w:rFonts w:ascii="Times New Roman" w:hAnsi="Times New Roman" w:cs="Times New Roman"/>
          <w:i/>
          <w:sz w:val="24"/>
          <w:szCs w:val="24"/>
        </w:rPr>
        <w:t>Kidney International, 68</w:t>
      </w:r>
      <w:r w:rsidRPr="001A24BC">
        <w:rPr>
          <w:rFonts w:ascii="Times New Roman" w:hAnsi="Times New Roman" w:cs="Times New Roman"/>
          <w:sz w:val="24"/>
          <w:szCs w:val="24"/>
        </w:rPr>
        <w:t xml:space="preserve">(4), 1777-1783.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Marrón, B., Craver, L., Remón, C., Prieto, M., Gutiérrez, J. M., &amp; Ortiz, A. (2010). ‘Reality and desire’in the care of advanced chronic kidney disease. </w:t>
      </w:r>
      <w:r w:rsidRPr="001A24BC">
        <w:rPr>
          <w:rFonts w:ascii="Times New Roman" w:hAnsi="Times New Roman" w:cs="Times New Roman"/>
          <w:i/>
          <w:sz w:val="24"/>
          <w:szCs w:val="24"/>
        </w:rPr>
        <w:t>NDT plus, 3</w:t>
      </w:r>
      <w:r w:rsidRPr="001A24BC">
        <w:rPr>
          <w:rFonts w:ascii="Times New Roman" w:hAnsi="Times New Roman" w:cs="Times New Roman"/>
          <w:sz w:val="24"/>
          <w:szCs w:val="24"/>
        </w:rPr>
        <w:t xml:space="preserve">(5), 431-435.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Mehrotra, R., Marsh, D., Vonesh, E., Peters, V., &amp; Nissenson, A. (2005). Patient education and access of ESRD patients to renal replacement therapies beyond in-center hemodialysis. </w:t>
      </w:r>
      <w:r w:rsidRPr="001A24BC">
        <w:rPr>
          <w:rFonts w:ascii="Times New Roman" w:hAnsi="Times New Roman" w:cs="Times New Roman"/>
          <w:i/>
          <w:sz w:val="24"/>
          <w:szCs w:val="24"/>
        </w:rPr>
        <w:t>Kidney International, 68</w:t>
      </w:r>
      <w:r w:rsidRPr="001A24BC">
        <w:rPr>
          <w:rFonts w:ascii="Times New Roman" w:hAnsi="Times New Roman" w:cs="Times New Roman"/>
          <w:sz w:val="24"/>
          <w:szCs w:val="24"/>
        </w:rPr>
        <w:t xml:space="preserve">(1), 378-390.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Meltzer, D., Manning, W. G., Morrison, J., Shah, M. N., Jin, L., Guth, T., &amp; Levinson, W. (2002). Effects of physician experience on costs and outcomes on an academic general medicine service: results of a trial of hospitalists. </w:t>
      </w:r>
      <w:r w:rsidRPr="001A24BC">
        <w:rPr>
          <w:rFonts w:ascii="Times New Roman" w:hAnsi="Times New Roman" w:cs="Times New Roman"/>
          <w:i/>
          <w:sz w:val="24"/>
          <w:szCs w:val="24"/>
        </w:rPr>
        <w:t>Annals of Internal Medicine, 137</w:t>
      </w:r>
      <w:r w:rsidRPr="001A24BC">
        <w:rPr>
          <w:rFonts w:ascii="Times New Roman" w:hAnsi="Times New Roman" w:cs="Times New Roman"/>
          <w:sz w:val="24"/>
          <w:szCs w:val="24"/>
        </w:rPr>
        <w:t xml:space="preserve">(11), 866-874.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Mendelssohn, D. C., Mujais, S. K., Soroka, S. D., Brouillette, J., Takano, T., Barre, P. E., . . . Story, K. (2008). A prospective evaluation of renal replacement therapy modality eligibility. </w:t>
      </w:r>
      <w:r w:rsidRPr="001A24BC">
        <w:rPr>
          <w:rFonts w:ascii="Times New Roman" w:hAnsi="Times New Roman" w:cs="Times New Roman"/>
          <w:i/>
          <w:sz w:val="24"/>
          <w:szCs w:val="24"/>
        </w:rPr>
        <w:t>Nephrology Dialysis Transplantation, 24</w:t>
      </w:r>
      <w:r w:rsidRPr="001A24BC">
        <w:rPr>
          <w:rFonts w:ascii="Times New Roman" w:hAnsi="Times New Roman" w:cs="Times New Roman"/>
          <w:sz w:val="24"/>
          <w:szCs w:val="24"/>
        </w:rPr>
        <w:t xml:space="preserve">(2), 555-561.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Mix, T. C. H., St. Peter, W. L., Ebben, J., Xue, J., Pereira, B. J. G., Kausz, A. T., &amp; Collins, A. J. (2003). Hospitalization during advancing chronic kidney disease. </w:t>
      </w:r>
      <w:r w:rsidRPr="001A24BC">
        <w:rPr>
          <w:rFonts w:ascii="Times New Roman" w:hAnsi="Times New Roman" w:cs="Times New Roman"/>
          <w:i/>
          <w:sz w:val="24"/>
          <w:szCs w:val="24"/>
        </w:rPr>
        <w:t>American Journal of Kidney Diseases, 42</w:t>
      </w:r>
      <w:r>
        <w:rPr>
          <w:rFonts w:ascii="Times New Roman" w:hAnsi="Times New Roman" w:cs="Times New Roman"/>
          <w:sz w:val="24"/>
          <w:szCs w:val="24"/>
        </w:rPr>
        <w:t xml:space="preserve">(5), 972-981.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Novak, M., Costantini, L., Schneider, S., &amp; Beanlands, H. (2013). </w:t>
      </w:r>
      <w:r w:rsidRPr="001A24BC">
        <w:rPr>
          <w:rFonts w:ascii="Times New Roman" w:hAnsi="Times New Roman" w:cs="Times New Roman"/>
          <w:i/>
          <w:sz w:val="24"/>
          <w:szCs w:val="24"/>
        </w:rPr>
        <w:t>Approaches to self</w:t>
      </w:r>
      <w:r w:rsidRPr="001A24BC">
        <w:rPr>
          <w:rFonts w:ascii="Mona Lisa Solid ITC TT" w:hAnsi="Mona Lisa Solid ITC TT" w:cs="Mona Lisa Solid ITC TT"/>
          <w:i/>
          <w:sz w:val="24"/>
          <w:szCs w:val="24"/>
        </w:rPr>
        <w:t>‐</w:t>
      </w:r>
      <w:r w:rsidRPr="001A24BC">
        <w:rPr>
          <w:rFonts w:ascii="Times New Roman" w:hAnsi="Times New Roman" w:cs="Times New Roman"/>
          <w:i/>
          <w:sz w:val="24"/>
          <w:szCs w:val="24"/>
        </w:rPr>
        <w:t>management in chronic illness.</w:t>
      </w:r>
      <w:r w:rsidRPr="001A24BC">
        <w:rPr>
          <w:rFonts w:ascii="Times New Roman" w:hAnsi="Times New Roman" w:cs="Times New Roman"/>
          <w:sz w:val="24"/>
          <w:szCs w:val="24"/>
        </w:rPr>
        <w:t xml:space="preserve"> Paper presented at the Seminars in dialysis.</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Polkinghorne, K. R., McDonald, S. P., Atkins, R. C., &amp; Kerr, P. G. (2004). Vascular access and all-cause mortality: a propensity score analysis. </w:t>
      </w:r>
      <w:r w:rsidRPr="001A24BC">
        <w:rPr>
          <w:rFonts w:ascii="Times New Roman" w:hAnsi="Times New Roman" w:cs="Times New Roman"/>
          <w:i/>
          <w:sz w:val="24"/>
          <w:szCs w:val="24"/>
        </w:rPr>
        <w:t>Journal of the American Society of Nephrology, 15</w:t>
      </w:r>
      <w:r w:rsidRPr="001A24BC">
        <w:rPr>
          <w:rFonts w:ascii="Times New Roman" w:hAnsi="Times New Roman" w:cs="Times New Roman"/>
          <w:sz w:val="24"/>
          <w:szCs w:val="24"/>
        </w:rPr>
        <w:t xml:space="preserve">(2), 477-486.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Prakash, S., Rodriguez, R. A., Austin, P. C., Saskin, R., Fernandez, A., Moist, L. M., &amp; O'Hare, A. M. (2010). Racial composition of residential areas associates with access to pre-ESRD nephrology care. </w:t>
      </w:r>
      <w:r w:rsidRPr="001A24BC">
        <w:rPr>
          <w:rFonts w:ascii="Times New Roman" w:hAnsi="Times New Roman" w:cs="Times New Roman"/>
          <w:i/>
          <w:sz w:val="24"/>
          <w:szCs w:val="24"/>
        </w:rPr>
        <w:t>Journal of the American Society of Nephrology, 21</w:t>
      </w:r>
      <w:r w:rsidRPr="001A24BC">
        <w:rPr>
          <w:rFonts w:ascii="Times New Roman" w:hAnsi="Times New Roman" w:cs="Times New Roman"/>
          <w:sz w:val="24"/>
          <w:szCs w:val="24"/>
        </w:rPr>
        <w:t xml:space="preserve">(7), 1192-1199.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Rollnick, S., &amp; Miller, W. R. (1995). What is motivational interviewing? </w:t>
      </w:r>
      <w:r w:rsidRPr="001A24BC">
        <w:rPr>
          <w:rFonts w:ascii="Times New Roman" w:hAnsi="Times New Roman" w:cs="Times New Roman"/>
          <w:i/>
          <w:sz w:val="24"/>
          <w:szCs w:val="24"/>
        </w:rPr>
        <w:t xml:space="preserve">Behavioural and </w:t>
      </w:r>
      <w:r w:rsidR="005937B0">
        <w:rPr>
          <w:rFonts w:ascii="Times New Roman" w:hAnsi="Times New Roman" w:cs="Times New Roman"/>
          <w:i/>
          <w:sz w:val="24"/>
          <w:szCs w:val="24"/>
        </w:rPr>
        <w:t>C</w:t>
      </w:r>
      <w:r w:rsidRPr="001A24BC">
        <w:rPr>
          <w:rFonts w:ascii="Times New Roman" w:hAnsi="Times New Roman" w:cs="Times New Roman"/>
          <w:i/>
          <w:sz w:val="24"/>
          <w:szCs w:val="24"/>
        </w:rPr>
        <w:t>ognitive Psychotherapy, 23</w:t>
      </w:r>
      <w:r w:rsidRPr="001A24BC">
        <w:rPr>
          <w:rFonts w:ascii="Times New Roman" w:hAnsi="Times New Roman" w:cs="Times New Roman"/>
          <w:sz w:val="24"/>
          <w:szCs w:val="24"/>
        </w:rPr>
        <w:t xml:space="preserve">(4), 325-334.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Saran, R., Robinson, B., Abbott, K. C., Agodoa, L. Y., Bhave, N., Bragg-Gresham, J., . . . Eggers, P. W. (2018). US renal data system 2017 annual data report: epidemiology of kidney disease in the United States. </w:t>
      </w:r>
      <w:r w:rsidRPr="001A24BC">
        <w:rPr>
          <w:rFonts w:ascii="Times New Roman" w:hAnsi="Times New Roman" w:cs="Times New Roman"/>
          <w:i/>
          <w:sz w:val="24"/>
          <w:szCs w:val="24"/>
        </w:rPr>
        <w:t xml:space="preserve">American </w:t>
      </w:r>
      <w:r>
        <w:rPr>
          <w:rFonts w:ascii="Times New Roman" w:hAnsi="Times New Roman" w:cs="Times New Roman"/>
          <w:i/>
          <w:sz w:val="24"/>
          <w:szCs w:val="24"/>
        </w:rPr>
        <w:t>Journal of Kidney Diseases: The Official J</w:t>
      </w:r>
      <w:r w:rsidRPr="001A24BC">
        <w:rPr>
          <w:rFonts w:ascii="Times New Roman" w:hAnsi="Times New Roman" w:cs="Times New Roman"/>
          <w:i/>
          <w:sz w:val="24"/>
          <w:szCs w:val="24"/>
        </w:rPr>
        <w:t>ournal of the National Kidney Foundation, 71</w:t>
      </w:r>
      <w:r w:rsidRPr="001A24BC">
        <w:rPr>
          <w:rFonts w:ascii="Times New Roman" w:hAnsi="Times New Roman" w:cs="Times New Roman"/>
          <w:sz w:val="24"/>
          <w:szCs w:val="24"/>
        </w:rPr>
        <w:t xml:space="preserve">(3 Suppl 1), A7.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Sheu, J., Ephraim, P. L., Powe, N. R., Rabb, H., Senga, M., Evans, K. E., . . . Boulware, L. E. (2012). African American and non-African American patients’ and families’ decision making about renal replacement therapies. </w:t>
      </w:r>
      <w:r w:rsidRPr="001A24BC">
        <w:rPr>
          <w:rFonts w:ascii="Times New Roman" w:hAnsi="Times New Roman" w:cs="Times New Roman"/>
          <w:i/>
          <w:sz w:val="24"/>
          <w:szCs w:val="24"/>
        </w:rPr>
        <w:t xml:space="preserve">Qualitative </w:t>
      </w:r>
      <w:r>
        <w:rPr>
          <w:rFonts w:ascii="Times New Roman" w:hAnsi="Times New Roman" w:cs="Times New Roman"/>
          <w:i/>
          <w:sz w:val="24"/>
          <w:szCs w:val="24"/>
        </w:rPr>
        <w:t>Health R</w:t>
      </w:r>
      <w:r w:rsidRPr="001A24BC">
        <w:rPr>
          <w:rFonts w:ascii="Times New Roman" w:hAnsi="Times New Roman" w:cs="Times New Roman"/>
          <w:i/>
          <w:sz w:val="24"/>
          <w:szCs w:val="24"/>
        </w:rPr>
        <w:t>esearch, 22</w:t>
      </w:r>
      <w:r w:rsidRPr="001A24BC">
        <w:rPr>
          <w:rFonts w:ascii="Times New Roman" w:hAnsi="Times New Roman" w:cs="Times New Roman"/>
          <w:sz w:val="24"/>
          <w:szCs w:val="24"/>
        </w:rPr>
        <w:t xml:space="preserve">(7), 997-1006.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Song, M.-K., &amp; Ward, S. E. (2014). The extent of informed decision-making about starting dialysis: does patients’ age matter? </w:t>
      </w:r>
      <w:r w:rsidRPr="001A24BC">
        <w:rPr>
          <w:rFonts w:ascii="Times New Roman" w:hAnsi="Times New Roman" w:cs="Times New Roman"/>
          <w:i/>
          <w:sz w:val="24"/>
          <w:szCs w:val="24"/>
        </w:rPr>
        <w:t xml:space="preserve">Journal of </w:t>
      </w:r>
      <w:r>
        <w:rPr>
          <w:rFonts w:ascii="Times New Roman" w:hAnsi="Times New Roman" w:cs="Times New Roman"/>
          <w:i/>
          <w:sz w:val="24"/>
          <w:szCs w:val="24"/>
        </w:rPr>
        <w:t>N</w:t>
      </w:r>
      <w:r w:rsidRPr="001A24BC">
        <w:rPr>
          <w:rFonts w:ascii="Times New Roman" w:hAnsi="Times New Roman" w:cs="Times New Roman"/>
          <w:i/>
          <w:sz w:val="24"/>
          <w:szCs w:val="24"/>
        </w:rPr>
        <w:t>ephrology, 27</w:t>
      </w:r>
      <w:r w:rsidRPr="001A24BC">
        <w:rPr>
          <w:rFonts w:ascii="Times New Roman" w:hAnsi="Times New Roman" w:cs="Times New Roman"/>
          <w:sz w:val="24"/>
          <w:szCs w:val="24"/>
        </w:rPr>
        <w:t xml:space="preserve">(5), 571-576.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Stanley, A., Cantor, J. C., &amp; Guarnaccia, P. (2008). Holes in the safety net: a case study of access to prescription drugs and specialty care. </w:t>
      </w:r>
      <w:r w:rsidRPr="001A24BC">
        <w:rPr>
          <w:rFonts w:ascii="Times New Roman" w:hAnsi="Times New Roman" w:cs="Times New Roman"/>
          <w:i/>
          <w:sz w:val="24"/>
          <w:szCs w:val="24"/>
        </w:rPr>
        <w:t>Journal of Urban Health, 85</w:t>
      </w:r>
      <w:r w:rsidRPr="001A24BC">
        <w:rPr>
          <w:rFonts w:ascii="Times New Roman" w:hAnsi="Times New Roman" w:cs="Times New Roman"/>
          <w:sz w:val="24"/>
          <w:szCs w:val="24"/>
        </w:rPr>
        <w:t xml:space="preserve">(4), 555.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Wexler, D. J., Beauharnais, C. C., Regan, S., Nathan, D. M., Cagliero, E., &amp; Larkin, M. E. (2012). Impact of inpatient diabetes management, education, and improved discharge transition on glycemic control 12 months after discharge. </w:t>
      </w:r>
      <w:r w:rsidRPr="001A24BC">
        <w:rPr>
          <w:rFonts w:ascii="Times New Roman" w:hAnsi="Times New Roman" w:cs="Times New Roman"/>
          <w:i/>
          <w:sz w:val="24"/>
          <w:szCs w:val="24"/>
        </w:rPr>
        <w:t xml:space="preserve">Diabetes </w:t>
      </w:r>
      <w:r>
        <w:rPr>
          <w:rFonts w:ascii="Times New Roman" w:hAnsi="Times New Roman" w:cs="Times New Roman"/>
          <w:i/>
          <w:sz w:val="24"/>
          <w:szCs w:val="24"/>
        </w:rPr>
        <w:t>R</w:t>
      </w:r>
      <w:r w:rsidRPr="001A24BC">
        <w:rPr>
          <w:rFonts w:ascii="Times New Roman" w:hAnsi="Times New Roman" w:cs="Times New Roman"/>
          <w:i/>
          <w:sz w:val="24"/>
          <w:szCs w:val="24"/>
        </w:rPr>
        <w:t xml:space="preserve">esearch and </w:t>
      </w:r>
      <w:r>
        <w:rPr>
          <w:rFonts w:ascii="Times New Roman" w:hAnsi="Times New Roman" w:cs="Times New Roman"/>
          <w:i/>
          <w:sz w:val="24"/>
          <w:szCs w:val="24"/>
        </w:rPr>
        <w:t>C</w:t>
      </w:r>
      <w:r w:rsidRPr="001A24BC">
        <w:rPr>
          <w:rFonts w:ascii="Times New Roman" w:hAnsi="Times New Roman" w:cs="Times New Roman"/>
          <w:i/>
          <w:sz w:val="24"/>
          <w:szCs w:val="24"/>
        </w:rPr>
        <w:t xml:space="preserve">linical </w:t>
      </w:r>
      <w:r>
        <w:rPr>
          <w:rFonts w:ascii="Times New Roman" w:hAnsi="Times New Roman" w:cs="Times New Roman"/>
          <w:i/>
          <w:sz w:val="24"/>
          <w:szCs w:val="24"/>
        </w:rPr>
        <w:t>P</w:t>
      </w:r>
      <w:r w:rsidRPr="001A24BC">
        <w:rPr>
          <w:rFonts w:ascii="Times New Roman" w:hAnsi="Times New Roman" w:cs="Times New Roman"/>
          <w:i/>
          <w:sz w:val="24"/>
          <w:szCs w:val="24"/>
        </w:rPr>
        <w:t>ractice, 98</w:t>
      </w:r>
      <w:r w:rsidRPr="001A24BC">
        <w:rPr>
          <w:rFonts w:ascii="Times New Roman" w:hAnsi="Times New Roman" w:cs="Times New Roman"/>
          <w:sz w:val="24"/>
          <w:szCs w:val="24"/>
        </w:rPr>
        <w:t xml:space="preserve">(2), 249-256.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Wright, J. A., Wallston, K. A., Elasy, T. A., Ikizler, T. A., &amp; Cavanaugh, K. L. (2011). Development and results of a kidney disease knowledge survey given to patients with CKD. </w:t>
      </w:r>
      <w:r w:rsidRPr="001A24BC">
        <w:rPr>
          <w:rFonts w:ascii="Times New Roman" w:hAnsi="Times New Roman" w:cs="Times New Roman"/>
          <w:i/>
          <w:sz w:val="24"/>
          <w:szCs w:val="24"/>
        </w:rPr>
        <w:t>American Journal of Kidney Diseases, 57</w:t>
      </w:r>
      <w:r w:rsidRPr="001A24BC">
        <w:rPr>
          <w:rFonts w:ascii="Times New Roman" w:hAnsi="Times New Roman" w:cs="Times New Roman"/>
          <w:sz w:val="24"/>
          <w:szCs w:val="24"/>
        </w:rPr>
        <w:t xml:space="preserve">(3), 387-395. </w:t>
      </w:r>
    </w:p>
    <w:p w:rsidR="00F86AEE" w:rsidRPr="001A24BC" w:rsidRDefault="00F86AEE" w:rsidP="00F86AEE">
      <w:pPr>
        <w:pStyle w:val="EndNoteBibliography"/>
        <w:spacing w:after="0"/>
        <w:ind w:left="284" w:hanging="284"/>
        <w:rPr>
          <w:rFonts w:ascii="Times New Roman" w:hAnsi="Times New Roman" w:cs="Times New Roman"/>
          <w:sz w:val="24"/>
          <w:szCs w:val="24"/>
        </w:rPr>
      </w:pPr>
      <w:r w:rsidRPr="001A24BC">
        <w:rPr>
          <w:rFonts w:ascii="Times New Roman" w:hAnsi="Times New Roman" w:cs="Times New Roman"/>
          <w:sz w:val="24"/>
          <w:szCs w:val="24"/>
        </w:rPr>
        <w:t xml:space="preserve">Wu, I.-W., Wang, S.-Y., Hsu, K.-H., Lee, C.-C., Sun, C.-Y., Tsai, C.-J., &amp; Wu, M.-S. (2009). Multidisciplinary predialysis education decreases the incidence of dialysis and reduces mortality—a controlled cohort study based on the NKF/DOQI guidelines. </w:t>
      </w:r>
      <w:r w:rsidRPr="001A24BC">
        <w:rPr>
          <w:rFonts w:ascii="Times New Roman" w:hAnsi="Times New Roman" w:cs="Times New Roman"/>
          <w:i/>
          <w:sz w:val="24"/>
          <w:szCs w:val="24"/>
        </w:rPr>
        <w:t>Nephrology Dialysis Transplantation, 24</w:t>
      </w:r>
      <w:r w:rsidRPr="001A24BC">
        <w:rPr>
          <w:rFonts w:ascii="Times New Roman" w:hAnsi="Times New Roman" w:cs="Times New Roman"/>
          <w:sz w:val="24"/>
          <w:szCs w:val="24"/>
        </w:rPr>
        <w:t xml:space="preserve">(11), 3426-3433. </w:t>
      </w:r>
    </w:p>
    <w:p w:rsidR="005937B0" w:rsidRDefault="0052531A" w:rsidP="005937B0">
      <w:pPr>
        <w:spacing w:after="0" w:line="240" w:lineRule="auto"/>
        <w:ind w:left="284" w:hanging="284"/>
        <w:rPr>
          <w:rFonts w:ascii="Times New Roman" w:hAnsi="Times New Roman" w:cs="Times New Roman"/>
          <w:sz w:val="24"/>
          <w:szCs w:val="24"/>
        </w:rPr>
      </w:pPr>
      <w:r w:rsidRPr="00A9708E">
        <w:rPr>
          <w:rFonts w:ascii="Times New Roman" w:hAnsi="Times New Roman" w:cs="Times New Roman"/>
          <w:sz w:val="24"/>
          <w:szCs w:val="24"/>
        </w:rPr>
        <w:fldChar w:fldCharType="end"/>
      </w:r>
    </w:p>
    <w:p w:rsidR="005937B0" w:rsidRPr="00193DFB" w:rsidRDefault="005937B0" w:rsidP="005937B0">
      <w:pPr>
        <w:spacing w:before="80" w:after="60" w:line="240" w:lineRule="auto"/>
        <w:rPr>
          <w:rFonts w:ascii="Times New Roman" w:eastAsia="Times New Roman" w:hAnsi="Times New Roman" w:cs="Times New Roman"/>
          <w:b/>
          <w:sz w:val="24"/>
          <w:szCs w:val="24"/>
          <w:lang w:eastAsia="en-IN"/>
        </w:rPr>
      </w:pPr>
      <w:r>
        <w:rPr>
          <w:rFonts w:ascii="Times New Roman" w:eastAsia="Times New Roman" w:hAnsi="Times New Roman" w:cs="Times New Roman"/>
          <w:b/>
          <w:sz w:val="28"/>
          <w:szCs w:val="28"/>
          <w:lang w:eastAsia="en-IN"/>
        </w:rPr>
        <w:t>Appendix 1</w:t>
      </w:r>
    </w:p>
    <w:p w:rsidR="005937B0" w:rsidRPr="00C9763C" w:rsidRDefault="005937B0" w:rsidP="005937B0">
      <w:pPr>
        <w:spacing w:after="0" w:line="240" w:lineRule="auto"/>
        <w:rPr>
          <w:rFonts w:ascii="Times New Roman" w:hAnsi="Times New Roman" w:cs="Times New Roman"/>
          <w:sz w:val="24"/>
          <w:szCs w:val="24"/>
        </w:rPr>
      </w:pPr>
      <w:r w:rsidRPr="00C9763C">
        <w:rPr>
          <w:rFonts w:ascii="Times New Roman" w:hAnsi="Times New Roman" w:cs="Times New Roman"/>
          <w:sz w:val="24"/>
          <w:szCs w:val="24"/>
        </w:rPr>
        <w:t>Inclusion and Exclusion Criteria for the Patient Referral and Education Program prior to Renal Replacement Therapy (PREP-RRT) study</w:t>
      </w:r>
    </w:p>
    <w:p w:rsidR="005937B0" w:rsidRPr="00C9763C" w:rsidRDefault="005937B0" w:rsidP="005937B0">
      <w:pPr>
        <w:numPr>
          <w:ilvl w:val="0"/>
          <w:numId w:val="30"/>
        </w:numPr>
        <w:spacing w:after="0" w:line="240" w:lineRule="auto"/>
        <w:rPr>
          <w:rFonts w:ascii="Times New Roman" w:hAnsi="Times New Roman" w:cs="Times New Roman"/>
          <w:sz w:val="24"/>
          <w:szCs w:val="24"/>
        </w:rPr>
      </w:pPr>
      <w:r w:rsidRPr="00C9763C">
        <w:rPr>
          <w:rFonts w:ascii="Times New Roman" w:hAnsi="Times New Roman" w:cs="Times New Roman"/>
          <w:sz w:val="24"/>
          <w:szCs w:val="24"/>
        </w:rPr>
        <w:t>Inclusion criteria:</w:t>
      </w:r>
    </w:p>
    <w:p w:rsidR="005937B0" w:rsidRPr="00C9763C" w:rsidRDefault="005937B0" w:rsidP="005937B0">
      <w:pPr>
        <w:numPr>
          <w:ilvl w:val="1"/>
          <w:numId w:val="30"/>
        </w:numPr>
        <w:spacing w:after="0" w:line="240" w:lineRule="auto"/>
        <w:rPr>
          <w:rFonts w:ascii="Times New Roman" w:hAnsi="Times New Roman" w:cs="Times New Roman"/>
          <w:sz w:val="24"/>
          <w:szCs w:val="24"/>
        </w:rPr>
      </w:pPr>
      <w:r w:rsidRPr="00C9763C">
        <w:rPr>
          <w:rFonts w:ascii="Times New Roman" w:hAnsi="Times New Roman" w:cs="Times New Roman"/>
          <w:sz w:val="24"/>
          <w:szCs w:val="24"/>
        </w:rPr>
        <w:t>African American</w:t>
      </w:r>
    </w:p>
    <w:p w:rsidR="005937B0" w:rsidRPr="00C9763C" w:rsidRDefault="005937B0" w:rsidP="005937B0">
      <w:pPr>
        <w:numPr>
          <w:ilvl w:val="1"/>
          <w:numId w:val="30"/>
        </w:numPr>
        <w:spacing w:after="0" w:line="240" w:lineRule="auto"/>
        <w:rPr>
          <w:rFonts w:ascii="Times New Roman" w:hAnsi="Times New Roman" w:cs="Times New Roman"/>
          <w:sz w:val="24"/>
          <w:szCs w:val="24"/>
        </w:rPr>
      </w:pPr>
      <w:r w:rsidRPr="00C9763C">
        <w:rPr>
          <w:rFonts w:ascii="Times New Roman" w:hAnsi="Times New Roman" w:cs="Times New Roman"/>
          <w:sz w:val="24"/>
          <w:szCs w:val="24"/>
        </w:rPr>
        <w:t xml:space="preserve">Adult patients (18-75) </w:t>
      </w:r>
    </w:p>
    <w:p w:rsidR="005937B0" w:rsidRPr="00C9763C" w:rsidRDefault="005937B0" w:rsidP="005937B0">
      <w:pPr>
        <w:numPr>
          <w:ilvl w:val="1"/>
          <w:numId w:val="30"/>
        </w:numPr>
        <w:spacing w:after="0" w:line="240" w:lineRule="auto"/>
        <w:rPr>
          <w:rFonts w:ascii="Times New Roman" w:hAnsi="Times New Roman" w:cs="Times New Roman"/>
          <w:sz w:val="24"/>
          <w:szCs w:val="24"/>
        </w:rPr>
      </w:pPr>
      <w:r w:rsidRPr="00C9763C">
        <w:rPr>
          <w:rFonts w:ascii="Times New Roman" w:hAnsi="Times New Roman" w:cs="Times New Roman"/>
          <w:sz w:val="24"/>
          <w:szCs w:val="24"/>
        </w:rPr>
        <w:t>GFR ≤ 45 (or CKD stage 3B-5)</w:t>
      </w:r>
    </w:p>
    <w:p w:rsidR="005937B0" w:rsidRPr="00C9763C" w:rsidRDefault="005937B0" w:rsidP="005937B0">
      <w:pPr>
        <w:numPr>
          <w:ilvl w:val="1"/>
          <w:numId w:val="30"/>
        </w:numPr>
        <w:spacing w:after="0" w:line="240" w:lineRule="auto"/>
        <w:rPr>
          <w:rFonts w:ascii="Times New Roman" w:hAnsi="Times New Roman" w:cs="Times New Roman"/>
          <w:sz w:val="24"/>
          <w:szCs w:val="24"/>
        </w:rPr>
      </w:pPr>
      <w:r w:rsidRPr="00C9763C">
        <w:rPr>
          <w:rFonts w:ascii="Times New Roman" w:hAnsi="Times New Roman" w:cs="Times New Roman"/>
          <w:sz w:val="24"/>
          <w:szCs w:val="24"/>
        </w:rPr>
        <w:t>English speaking</w:t>
      </w:r>
    </w:p>
    <w:p w:rsidR="005937B0" w:rsidRPr="00C9763C" w:rsidRDefault="005937B0" w:rsidP="005937B0">
      <w:pPr>
        <w:numPr>
          <w:ilvl w:val="0"/>
          <w:numId w:val="30"/>
        </w:numPr>
        <w:spacing w:after="0" w:line="240" w:lineRule="auto"/>
        <w:rPr>
          <w:rFonts w:ascii="Times New Roman" w:hAnsi="Times New Roman" w:cs="Times New Roman"/>
          <w:sz w:val="24"/>
          <w:szCs w:val="24"/>
        </w:rPr>
      </w:pPr>
      <w:r w:rsidRPr="00C9763C">
        <w:rPr>
          <w:rFonts w:ascii="Times New Roman" w:hAnsi="Times New Roman" w:cs="Times New Roman"/>
          <w:sz w:val="24"/>
          <w:szCs w:val="24"/>
        </w:rPr>
        <w:t>Exclusion criteria:</w:t>
      </w:r>
    </w:p>
    <w:p w:rsidR="005937B0" w:rsidRPr="00C9763C" w:rsidRDefault="005937B0" w:rsidP="005937B0">
      <w:pPr>
        <w:numPr>
          <w:ilvl w:val="1"/>
          <w:numId w:val="30"/>
        </w:numPr>
        <w:spacing w:after="0" w:line="240" w:lineRule="auto"/>
        <w:rPr>
          <w:rFonts w:ascii="Times New Roman" w:hAnsi="Times New Roman" w:cs="Times New Roman"/>
          <w:sz w:val="24"/>
          <w:szCs w:val="24"/>
        </w:rPr>
      </w:pPr>
      <w:r w:rsidRPr="00C9763C">
        <w:rPr>
          <w:rFonts w:ascii="Times New Roman" w:hAnsi="Times New Roman" w:cs="Times New Roman"/>
          <w:sz w:val="24"/>
          <w:szCs w:val="24"/>
        </w:rPr>
        <w:t>Significant cognitive impairment</w:t>
      </w:r>
    </w:p>
    <w:p w:rsidR="005937B0" w:rsidRPr="00C9763C" w:rsidRDefault="005937B0" w:rsidP="005937B0">
      <w:pPr>
        <w:numPr>
          <w:ilvl w:val="1"/>
          <w:numId w:val="30"/>
        </w:numPr>
        <w:spacing w:after="0" w:line="240" w:lineRule="auto"/>
        <w:rPr>
          <w:rFonts w:ascii="Times New Roman" w:hAnsi="Times New Roman" w:cs="Times New Roman"/>
          <w:sz w:val="24"/>
          <w:szCs w:val="24"/>
        </w:rPr>
      </w:pPr>
      <w:r w:rsidRPr="00C9763C">
        <w:rPr>
          <w:rFonts w:ascii="Times New Roman" w:hAnsi="Times New Roman" w:cs="Times New Roman"/>
          <w:sz w:val="24"/>
          <w:szCs w:val="24"/>
        </w:rPr>
        <w:t xml:space="preserve">Patients with proxy </w:t>
      </w:r>
    </w:p>
    <w:p w:rsidR="005937B0" w:rsidRPr="00C9763C" w:rsidRDefault="005937B0" w:rsidP="005937B0">
      <w:pPr>
        <w:numPr>
          <w:ilvl w:val="1"/>
          <w:numId w:val="30"/>
        </w:numPr>
        <w:spacing w:after="0" w:line="240" w:lineRule="auto"/>
        <w:rPr>
          <w:rFonts w:ascii="Times New Roman" w:hAnsi="Times New Roman" w:cs="Times New Roman"/>
          <w:sz w:val="24"/>
          <w:szCs w:val="24"/>
        </w:rPr>
      </w:pPr>
      <w:r w:rsidRPr="00C9763C">
        <w:rPr>
          <w:rFonts w:ascii="Times New Roman" w:hAnsi="Times New Roman" w:cs="Times New Roman"/>
          <w:sz w:val="24"/>
          <w:szCs w:val="24"/>
        </w:rPr>
        <w:t xml:space="preserve">Currently on renal replacement therapy (dialysis or transplant) </w:t>
      </w:r>
    </w:p>
    <w:p w:rsidR="005937B0" w:rsidRDefault="005937B0" w:rsidP="005937B0">
      <w:pPr>
        <w:numPr>
          <w:ilvl w:val="1"/>
          <w:numId w:val="30"/>
        </w:numPr>
        <w:spacing w:after="0" w:line="240" w:lineRule="auto"/>
        <w:rPr>
          <w:rFonts w:ascii="Times New Roman" w:hAnsi="Times New Roman" w:cs="Times New Roman"/>
          <w:sz w:val="24"/>
          <w:szCs w:val="24"/>
        </w:rPr>
      </w:pPr>
      <w:r w:rsidRPr="00C9763C">
        <w:rPr>
          <w:rFonts w:ascii="Times New Roman" w:hAnsi="Times New Roman" w:cs="Times New Roman"/>
          <w:sz w:val="24"/>
          <w:szCs w:val="24"/>
        </w:rPr>
        <w:t>Currently in the ICU</w:t>
      </w:r>
    </w:p>
    <w:p w:rsidR="00512010" w:rsidRPr="00B94ACB" w:rsidRDefault="00512010" w:rsidP="00F86AEE">
      <w:pPr>
        <w:spacing w:after="0" w:line="240" w:lineRule="auto"/>
        <w:ind w:left="284" w:hanging="284"/>
      </w:pPr>
    </w:p>
    <w:sectPr w:rsidR="00512010" w:rsidRPr="00B94ACB" w:rsidSect="00193DFB">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8EE" w:rsidRDefault="00C648EE">
      <w:pPr>
        <w:spacing w:after="0" w:line="240" w:lineRule="auto"/>
      </w:pPr>
      <w:r>
        <w:separator/>
      </w:r>
    </w:p>
  </w:endnote>
  <w:endnote w:type="continuationSeparator" w:id="0">
    <w:p w:rsidR="00C648EE" w:rsidRDefault="00C64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Calibri"/>
    <w:panose1 w:val="020F0502020204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Latha">
    <w:charset w:val="00"/>
    <w:family w:val="swiss"/>
    <w:pitch w:val="variable"/>
    <w:sig w:usb0="001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Mona Lisa Solid ITC TT">
    <w:panose1 w:val="00000400000000000000"/>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EE" w:rsidRDefault="0052531A" w:rsidP="00193DFB">
    <w:pPr>
      <w:pStyle w:val="Footer"/>
      <w:framePr w:wrap="around" w:vAnchor="text" w:hAnchor="margin" w:xAlign="right" w:y="1"/>
      <w:rPr>
        <w:rStyle w:val="PageNumber"/>
      </w:rPr>
    </w:pPr>
    <w:r>
      <w:rPr>
        <w:rStyle w:val="PageNumber"/>
      </w:rPr>
      <w:fldChar w:fldCharType="begin"/>
    </w:r>
    <w:r w:rsidR="00F86AEE">
      <w:rPr>
        <w:rStyle w:val="PageNumber"/>
      </w:rPr>
      <w:instrText xml:space="preserve">PAGE  </w:instrText>
    </w:r>
    <w:r>
      <w:rPr>
        <w:rStyle w:val="PageNumber"/>
      </w:rPr>
      <w:fldChar w:fldCharType="end"/>
    </w:r>
  </w:p>
  <w:p w:rsidR="00F86AEE" w:rsidRDefault="00F86AEE" w:rsidP="00193DF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EE" w:rsidRPr="00193DFB" w:rsidRDefault="0052531A" w:rsidP="00193DFB">
    <w:pPr>
      <w:pStyle w:val="Footer"/>
      <w:framePr w:wrap="around" w:vAnchor="text" w:hAnchor="margin" w:xAlign="right" w:y="1"/>
      <w:rPr>
        <w:rStyle w:val="PageNumber"/>
      </w:rPr>
    </w:pPr>
    <w:r w:rsidRPr="00193DFB">
      <w:rPr>
        <w:rStyle w:val="PageNumber"/>
        <w:rFonts w:ascii="Times New Roman" w:hAnsi="Times New Roman"/>
        <w:sz w:val="24"/>
      </w:rPr>
      <w:fldChar w:fldCharType="begin"/>
    </w:r>
    <w:r w:rsidR="00F86AEE" w:rsidRPr="00193DFB">
      <w:rPr>
        <w:rStyle w:val="PageNumber"/>
        <w:rFonts w:ascii="Times New Roman" w:hAnsi="Times New Roman"/>
        <w:sz w:val="24"/>
      </w:rPr>
      <w:instrText xml:space="preserve">PAGE  </w:instrText>
    </w:r>
    <w:r w:rsidRPr="00193DFB">
      <w:rPr>
        <w:rStyle w:val="PageNumber"/>
        <w:rFonts w:ascii="Times New Roman" w:hAnsi="Times New Roman"/>
        <w:sz w:val="24"/>
      </w:rPr>
      <w:fldChar w:fldCharType="separate"/>
    </w:r>
    <w:r w:rsidR="001C4AB5">
      <w:rPr>
        <w:rStyle w:val="PageNumber"/>
        <w:rFonts w:ascii="Times New Roman" w:hAnsi="Times New Roman"/>
        <w:noProof/>
        <w:sz w:val="24"/>
      </w:rPr>
      <w:t>2</w:t>
    </w:r>
    <w:r w:rsidRPr="00193DFB">
      <w:rPr>
        <w:rStyle w:val="PageNumber"/>
        <w:rFonts w:ascii="Times New Roman" w:hAnsi="Times New Roman"/>
        <w:sz w:val="24"/>
      </w:rPr>
      <w:fldChar w:fldCharType="end"/>
    </w:r>
  </w:p>
  <w:p w:rsidR="00F86AEE" w:rsidRPr="00193DFB" w:rsidRDefault="00F86AEE" w:rsidP="00193DFB">
    <w:pPr>
      <w:pStyle w:val="Footer"/>
      <w:ind w:right="360"/>
      <w:rPr>
        <w:rFonts w:ascii="Times New Roman" w:hAnsi="Times New Roman"/>
        <w:sz w:val="24"/>
      </w:rPr>
    </w:pPr>
    <w:r w:rsidRPr="00193DFB">
      <w:rPr>
        <w:rFonts w:ascii="Times New Roman" w:hAnsi="Times New Roman"/>
        <w:i/>
        <w:sz w:val="24"/>
      </w:rPr>
      <w:t>Social Science Protocols</w:t>
    </w:r>
    <w:r w:rsidRPr="00193DFB">
      <w:rPr>
        <w:rFonts w:ascii="Times New Roman" w:hAnsi="Times New Roman"/>
        <w:sz w:val="24"/>
      </w:rPr>
      <w:t xml:space="preserve">, </w:t>
    </w:r>
    <w:r>
      <w:rPr>
        <w:rFonts w:ascii="Times New Roman" w:hAnsi="Times New Roman"/>
        <w:sz w:val="24"/>
      </w:rPr>
      <w:t>October</w:t>
    </w:r>
    <w:r w:rsidR="005937B0">
      <w:rPr>
        <w:rFonts w:ascii="Times New Roman" w:hAnsi="Times New Roman"/>
        <w:sz w:val="24"/>
      </w:rPr>
      <w:t xml:space="preserve"> 2019, 1-9</w:t>
    </w:r>
    <w:r w:rsidRPr="00193DFB">
      <w:rPr>
        <w:rFonts w:ascii="Times New Roman" w:hAnsi="Times New Roman"/>
        <w:sz w:val="24"/>
      </w:rPr>
      <w:t xml:space="preserve">. </w:t>
    </w:r>
  </w:p>
  <w:p w:rsidR="00F86AEE" w:rsidRPr="00193DFB" w:rsidRDefault="00F86AEE" w:rsidP="00193DFB">
    <w:pPr>
      <w:pStyle w:val="Footer"/>
      <w:ind w:right="360"/>
      <w:rPr>
        <w:rFonts w:ascii="Times New Roman" w:hAnsi="Times New Roman"/>
        <w:sz w:val="24"/>
      </w:rPr>
    </w:pPr>
    <w:r w:rsidRPr="00193DFB">
      <w:rPr>
        <w:rFonts w:ascii="Times New Roman" w:hAnsi="Times New Roman"/>
        <w:sz w:val="24"/>
      </w:rPr>
      <w:t>http://dx.doi.org/10.7565/ssp.2019.265</w:t>
    </w:r>
    <w:r w:rsidR="005937B0">
      <w:rPr>
        <w:rFonts w:ascii="Times New Roman" w:hAnsi="Times New Roman"/>
        <w:sz w:val="24"/>
      </w:rPr>
      <w:t>7</w:t>
    </w:r>
  </w:p>
  <w:p w:rsidR="00F86AEE" w:rsidRDefault="00F86AEE">
    <w:pPr>
      <w:pStyle w:val="Footer"/>
    </w:pPr>
  </w:p>
  <w:p w:rsidR="00F86AEE" w:rsidRDefault="00F86AE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8EE" w:rsidRDefault="00C648EE">
      <w:pPr>
        <w:spacing w:after="0" w:line="240" w:lineRule="auto"/>
      </w:pPr>
      <w:r>
        <w:separator/>
      </w:r>
    </w:p>
  </w:footnote>
  <w:footnote w:type="continuationSeparator" w:id="0">
    <w:p w:rsidR="00C648EE" w:rsidRDefault="00C648EE">
      <w:pPr>
        <w:spacing w:after="0" w:line="240" w:lineRule="auto"/>
      </w:pPr>
      <w:r>
        <w:continuationSeparator/>
      </w:r>
    </w:p>
  </w:footnote>
  <w:footnote w:id="1">
    <w:p w:rsidR="005937B0" w:rsidRPr="001C4AB5" w:rsidRDefault="00F86AEE" w:rsidP="001C4AB5">
      <w:pPr>
        <w:spacing w:after="0" w:line="240" w:lineRule="auto"/>
        <w:rPr>
          <w:rFonts w:ascii="Times" w:hAnsi="Times"/>
          <w:sz w:val="20"/>
          <w:szCs w:val="20"/>
          <w:lang w:val="en-GB"/>
        </w:rPr>
      </w:pPr>
      <w:r w:rsidRPr="001C4AB5">
        <w:rPr>
          <w:rStyle w:val="FootnoteReference"/>
          <w:rFonts w:ascii="Times New Roman" w:hAnsi="Times New Roman"/>
          <w:sz w:val="24"/>
        </w:rPr>
        <w:t>*</w:t>
      </w:r>
      <w:r w:rsidRPr="001C4AB5">
        <w:rPr>
          <w:rFonts w:ascii="Times New Roman" w:hAnsi="Times New Roman"/>
          <w:sz w:val="24"/>
        </w:rPr>
        <w:t xml:space="preserve">Correspondence to </w:t>
      </w:r>
      <w:r w:rsidR="005937B0" w:rsidRPr="001C4AB5">
        <w:rPr>
          <w:rFonts w:ascii="Times New Roman" w:hAnsi="Times New Roman" w:cs="Times New Roman"/>
          <w:sz w:val="24"/>
          <w:szCs w:val="20"/>
        </w:rPr>
        <w:t>Dr. Milda R. Saunders,</w:t>
      </w:r>
      <w:r w:rsidRPr="001C4AB5">
        <w:rPr>
          <w:rFonts w:ascii="Times New Roman" w:hAnsi="Times New Roman" w:cs="Times New Roman"/>
          <w:sz w:val="24"/>
          <w:szCs w:val="24"/>
        </w:rPr>
        <w:t xml:space="preserve"> </w:t>
      </w:r>
      <w:r w:rsidR="005937B0" w:rsidRPr="001C4AB5">
        <w:rPr>
          <w:rFonts w:ascii="Times New Roman" w:hAnsi="Times New Roman" w:cs="Times New Roman"/>
          <w:sz w:val="24"/>
          <w:szCs w:val="24"/>
        </w:rPr>
        <w:t xml:space="preserve">Department of Medicine, University of Chicago </w:t>
      </w:r>
      <w:r w:rsidR="00A432ED" w:rsidRPr="001C4AB5">
        <w:rPr>
          <w:rFonts w:ascii="Times New Roman" w:hAnsi="Times New Roman" w:cs="Times New Roman"/>
          <w:sz w:val="24"/>
          <w:szCs w:val="24"/>
        </w:rPr>
        <w:t>Medicine, 5841 So. Maryland Ave, MC2007, Chicago, IL 60637, USA</w:t>
      </w:r>
      <w:r w:rsidR="001C4AB5">
        <w:rPr>
          <w:rFonts w:ascii="Times New Roman" w:hAnsi="Times New Roman" w:cs="Times New Roman"/>
          <w:sz w:val="24"/>
          <w:szCs w:val="24"/>
        </w:rPr>
        <w:t>.</w:t>
      </w:r>
      <w:r w:rsidR="00A432ED" w:rsidRPr="001C4AB5">
        <w:rPr>
          <w:rFonts w:ascii="Times New Roman" w:hAnsi="Times New Roman" w:cs="Times New Roman"/>
          <w:sz w:val="24"/>
          <w:szCs w:val="24"/>
        </w:rPr>
        <w:t xml:space="preserve"> </w:t>
      </w:r>
      <w:r w:rsidRPr="001C4AB5">
        <w:rPr>
          <w:rFonts w:ascii="Times New Roman" w:hAnsi="Times New Roman" w:cs="Times New Roman"/>
          <w:sz w:val="24"/>
          <w:szCs w:val="24"/>
        </w:rPr>
        <w:t xml:space="preserve">Email: </w:t>
      </w:r>
      <w:r w:rsidR="005937B0" w:rsidRPr="001C4AB5">
        <w:rPr>
          <w:rFonts w:ascii="Times New Roman" w:hAnsi="Times New Roman"/>
          <w:sz w:val="24"/>
          <w:shd w:val="clear" w:color="auto" w:fill="FFFFFF"/>
          <w:lang w:val="en-GB"/>
        </w:rPr>
        <w:t>msaunder@bsd.uchicago.edu</w:t>
      </w:r>
    </w:p>
    <w:p w:rsidR="00F86AEE" w:rsidRPr="00D61F63" w:rsidRDefault="00F86AEE" w:rsidP="00D61F63">
      <w:pPr>
        <w:spacing w:after="0" w:line="240" w:lineRule="auto"/>
        <w:jc w:val="both"/>
        <w:outlineLvl w:val="0"/>
        <w:rPr>
          <w:rFonts w:ascii="Times New Roman" w:hAnsi="Times New Roman"/>
          <w:sz w:val="24"/>
        </w:rPr>
      </w:pPr>
    </w:p>
    <w:p w:rsidR="00F86AEE" w:rsidRPr="00B84361" w:rsidRDefault="00F86AEE" w:rsidP="00D61F63">
      <w:pPr>
        <w:pStyle w:val="FootnoteText"/>
        <w:rPr>
          <w:sz w:val="32"/>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756"/>
    <w:multiLevelType w:val="hybridMultilevel"/>
    <w:tmpl w:val="E07A27BC"/>
    <w:lvl w:ilvl="0" w:tplc="7CF4357C">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A74910"/>
    <w:multiLevelType w:val="hybridMultilevel"/>
    <w:tmpl w:val="5A40B61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D761E6"/>
    <w:multiLevelType w:val="hybridMultilevel"/>
    <w:tmpl w:val="B5AAD468"/>
    <w:lvl w:ilvl="0" w:tplc="1FC8B21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CD4244"/>
    <w:multiLevelType w:val="hybridMultilevel"/>
    <w:tmpl w:val="B0E82B68"/>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FC4F63"/>
    <w:multiLevelType w:val="hybridMultilevel"/>
    <w:tmpl w:val="26ACF724"/>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0D7405"/>
    <w:multiLevelType w:val="hybridMultilevel"/>
    <w:tmpl w:val="6846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46F7E"/>
    <w:multiLevelType w:val="hybridMultilevel"/>
    <w:tmpl w:val="0B8C532A"/>
    <w:lvl w:ilvl="0" w:tplc="926E004E">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AD31E9"/>
    <w:multiLevelType w:val="multilevel"/>
    <w:tmpl w:val="B9A2FD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vertAlign w:val="superscrip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7D7680"/>
    <w:multiLevelType w:val="hybridMultilevel"/>
    <w:tmpl w:val="9EF237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8E1757B"/>
    <w:multiLevelType w:val="hybridMultilevel"/>
    <w:tmpl w:val="9C56257A"/>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9C5863"/>
    <w:multiLevelType w:val="multilevel"/>
    <w:tmpl w:val="B9A2FD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vertAlign w:val="superscrip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C6F4821"/>
    <w:multiLevelType w:val="hybridMultilevel"/>
    <w:tmpl w:val="24C27E2C"/>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D62F36"/>
    <w:multiLevelType w:val="multilevel"/>
    <w:tmpl w:val="B9A2FD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vertAlign w:val="superscrip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26499F"/>
    <w:multiLevelType w:val="multilevel"/>
    <w:tmpl w:val="33107E9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AB4C10"/>
    <w:multiLevelType w:val="hybridMultilevel"/>
    <w:tmpl w:val="E07A27BC"/>
    <w:lvl w:ilvl="0" w:tplc="7CF4357C">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3F0226D"/>
    <w:multiLevelType w:val="multilevel"/>
    <w:tmpl w:val="C4B00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824832"/>
    <w:multiLevelType w:val="hybridMultilevel"/>
    <w:tmpl w:val="7FF077FE"/>
    <w:lvl w:ilvl="0" w:tplc="B056801C">
      <w:start w:val="1"/>
      <w:numFmt w:val="decimal"/>
      <w:lvlText w:val="%1."/>
      <w:lvlJc w:val="left"/>
      <w:pPr>
        <w:ind w:left="360" w:hanging="360"/>
      </w:pPr>
      <w:rPr>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1A11C9"/>
    <w:multiLevelType w:val="hybridMultilevel"/>
    <w:tmpl w:val="0E8214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EA43A85"/>
    <w:multiLevelType w:val="multilevel"/>
    <w:tmpl w:val="5F38774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vertAlign w:val="superscrip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8EC2A6F"/>
    <w:multiLevelType w:val="hybridMultilevel"/>
    <w:tmpl w:val="F670A86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91F4A28"/>
    <w:multiLevelType w:val="hybridMultilevel"/>
    <w:tmpl w:val="34727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97F1F03"/>
    <w:multiLevelType w:val="hybridMultilevel"/>
    <w:tmpl w:val="2C78658E"/>
    <w:lvl w:ilvl="0" w:tplc="7812E7DA">
      <w:start w:val="3"/>
      <w:numFmt w:val="decimal"/>
      <w:lvlText w:val="%1"/>
      <w:lvlJc w:val="left"/>
      <w:pPr>
        <w:ind w:left="643" w:hanging="360"/>
      </w:pPr>
      <w:rPr>
        <w:rFonts w:hint="default"/>
        <w:vertAlign w:val="superscrip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22">
    <w:nsid w:val="5A4D7859"/>
    <w:multiLevelType w:val="hybridMultilevel"/>
    <w:tmpl w:val="9E0A5FE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F45359D"/>
    <w:multiLevelType w:val="hybridMultilevel"/>
    <w:tmpl w:val="8D905976"/>
    <w:lvl w:ilvl="0" w:tplc="8948053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2D14705"/>
    <w:multiLevelType w:val="hybridMultilevel"/>
    <w:tmpl w:val="A8427360"/>
    <w:lvl w:ilvl="0" w:tplc="A20650CA">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9A35246"/>
    <w:multiLevelType w:val="hybridMultilevel"/>
    <w:tmpl w:val="3964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A49F1"/>
    <w:multiLevelType w:val="hybridMultilevel"/>
    <w:tmpl w:val="A7C0F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E754F56"/>
    <w:multiLevelType w:val="hybridMultilevel"/>
    <w:tmpl w:val="BBD20EB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26D0A56"/>
    <w:multiLevelType w:val="hybridMultilevel"/>
    <w:tmpl w:val="065C72C2"/>
    <w:lvl w:ilvl="0" w:tplc="E31645E4">
      <w:start w:val="3"/>
      <w:numFmt w:val="decimal"/>
      <w:lvlText w:val="%1."/>
      <w:lvlJc w:val="left"/>
      <w:pPr>
        <w:ind w:left="643" w:hanging="360"/>
      </w:pPr>
      <w:rPr>
        <w:rFonts w:hint="default"/>
        <w:vertAlign w:val="superscrip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29">
    <w:nsid w:val="79A57A37"/>
    <w:multiLevelType w:val="hybridMultilevel"/>
    <w:tmpl w:val="D0A83B7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9"/>
  </w:num>
  <w:num w:numId="2">
    <w:abstractNumId w:val="20"/>
  </w:num>
  <w:num w:numId="3">
    <w:abstractNumId w:val="26"/>
  </w:num>
  <w:num w:numId="4">
    <w:abstractNumId w:val="25"/>
  </w:num>
  <w:num w:numId="5">
    <w:abstractNumId w:val="1"/>
  </w:num>
  <w:num w:numId="6">
    <w:abstractNumId w:val="14"/>
  </w:num>
  <w:num w:numId="7">
    <w:abstractNumId w:val="8"/>
  </w:num>
  <w:num w:numId="8">
    <w:abstractNumId w:val="15"/>
    <w:lvlOverride w:ilvl="0">
      <w:lvl w:ilvl="0">
        <w:start w:val="1"/>
        <w:numFmt w:val="low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27"/>
  </w:num>
  <w:num w:numId="10">
    <w:abstractNumId w:val="0"/>
  </w:num>
  <w:num w:numId="11">
    <w:abstractNumId w:val="22"/>
  </w:num>
  <w:num w:numId="12">
    <w:abstractNumId w:val="13"/>
  </w:num>
  <w:num w:numId="13">
    <w:abstractNumId w:val="17"/>
  </w:num>
  <w:num w:numId="14">
    <w:abstractNumId w:val="16"/>
  </w:num>
  <w:num w:numId="15">
    <w:abstractNumId w:val="18"/>
  </w:num>
  <w:num w:numId="16">
    <w:abstractNumId w:val="23"/>
  </w:num>
  <w:num w:numId="17">
    <w:abstractNumId w:val="7"/>
  </w:num>
  <w:num w:numId="18">
    <w:abstractNumId w:val="2"/>
  </w:num>
  <w:num w:numId="19">
    <w:abstractNumId w:val="24"/>
  </w:num>
  <w:num w:numId="20">
    <w:abstractNumId w:val="4"/>
  </w:num>
  <w:num w:numId="21">
    <w:abstractNumId w:val="6"/>
  </w:num>
  <w:num w:numId="22">
    <w:abstractNumId w:val="21"/>
  </w:num>
  <w:num w:numId="23">
    <w:abstractNumId w:val="10"/>
  </w:num>
  <w:num w:numId="24">
    <w:abstractNumId w:val="12"/>
  </w:num>
  <w:num w:numId="25">
    <w:abstractNumId w:val="19"/>
  </w:num>
  <w:num w:numId="26">
    <w:abstractNumId w:val="28"/>
  </w:num>
  <w:num w:numId="27">
    <w:abstractNumId w:val="11"/>
  </w:num>
  <w:num w:numId="28">
    <w:abstractNumId w:val="3"/>
  </w:num>
  <w:num w:numId="29">
    <w:abstractNumId w:val="5"/>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0005C"/>
    <w:rsid w:val="00030F12"/>
    <w:rsid w:val="000445E5"/>
    <w:rsid w:val="00050E5B"/>
    <w:rsid w:val="0006135D"/>
    <w:rsid w:val="00075B32"/>
    <w:rsid w:val="000815D2"/>
    <w:rsid w:val="00092AC0"/>
    <w:rsid w:val="000A1EF3"/>
    <w:rsid w:val="000C2DCF"/>
    <w:rsid w:val="000C4B60"/>
    <w:rsid w:val="00102071"/>
    <w:rsid w:val="00114950"/>
    <w:rsid w:val="00125341"/>
    <w:rsid w:val="00137061"/>
    <w:rsid w:val="001515BE"/>
    <w:rsid w:val="0016145C"/>
    <w:rsid w:val="0016470F"/>
    <w:rsid w:val="00165373"/>
    <w:rsid w:val="00174E10"/>
    <w:rsid w:val="0019319D"/>
    <w:rsid w:val="00193DFB"/>
    <w:rsid w:val="001942A6"/>
    <w:rsid w:val="001B0143"/>
    <w:rsid w:val="001B19C3"/>
    <w:rsid w:val="001B41B0"/>
    <w:rsid w:val="001B5735"/>
    <w:rsid w:val="001C4AB5"/>
    <w:rsid w:val="001D2EDA"/>
    <w:rsid w:val="001D6399"/>
    <w:rsid w:val="001E7BFA"/>
    <w:rsid w:val="0021603E"/>
    <w:rsid w:val="00216DCB"/>
    <w:rsid w:val="00222E5C"/>
    <w:rsid w:val="0023556F"/>
    <w:rsid w:val="00241599"/>
    <w:rsid w:val="00247D31"/>
    <w:rsid w:val="00264572"/>
    <w:rsid w:val="00266600"/>
    <w:rsid w:val="00272400"/>
    <w:rsid w:val="00293E64"/>
    <w:rsid w:val="002A1386"/>
    <w:rsid w:val="00301317"/>
    <w:rsid w:val="00322ED3"/>
    <w:rsid w:val="0039410A"/>
    <w:rsid w:val="00394AC4"/>
    <w:rsid w:val="003C4317"/>
    <w:rsid w:val="004444B6"/>
    <w:rsid w:val="0046689F"/>
    <w:rsid w:val="00474FB3"/>
    <w:rsid w:val="00480A64"/>
    <w:rsid w:val="004A5D45"/>
    <w:rsid w:val="004C3E53"/>
    <w:rsid w:val="00507E20"/>
    <w:rsid w:val="00512010"/>
    <w:rsid w:val="0052531A"/>
    <w:rsid w:val="00531C16"/>
    <w:rsid w:val="00542754"/>
    <w:rsid w:val="0055400F"/>
    <w:rsid w:val="00555AD4"/>
    <w:rsid w:val="005609E9"/>
    <w:rsid w:val="005937B0"/>
    <w:rsid w:val="00597CB9"/>
    <w:rsid w:val="005B4105"/>
    <w:rsid w:val="005C02EE"/>
    <w:rsid w:val="005D3A96"/>
    <w:rsid w:val="005F429B"/>
    <w:rsid w:val="00603957"/>
    <w:rsid w:val="00672A6A"/>
    <w:rsid w:val="006A6BCB"/>
    <w:rsid w:val="006B6FE4"/>
    <w:rsid w:val="006C03AA"/>
    <w:rsid w:val="006E5191"/>
    <w:rsid w:val="006E710C"/>
    <w:rsid w:val="00700120"/>
    <w:rsid w:val="0071006B"/>
    <w:rsid w:val="007532E5"/>
    <w:rsid w:val="00770506"/>
    <w:rsid w:val="007755CC"/>
    <w:rsid w:val="00780F07"/>
    <w:rsid w:val="00792BFA"/>
    <w:rsid w:val="0079506D"/>
    <w:rsid w:val="00797BFC"/>
    <w:rsid w:val="007D0C1C"/>
    <w:rsid w:val="007D3A77"/>
    <w:rsid w:val="007F1BD8"/>
    <w:rsid w:val="0080373F"/>
    <w:rsid w:val="00804D80"/>
    <w:rsid w:val="0081535F"/>
    <w:rsid w:val="00824793"/>
    <w:rsid w:val="00827C64"/>
    <w:rsid w:val="00852731"/>
    <w:rsid w:val="008743A8"/>
    <w:rsid w:val="008A5D39"/>
    <w:rsid w:val="008B7B57"/>
    <w:rsid w:val="008E48FA"/>
    <w:rsid w:val="008F3AC6"/>
    <w:rsid w:val="008F4171"/>
    <w:rsid w:val="0090005C"/>
    <w:rsid w:val="009025A0"/>
    <w:rsid w:val="00920DD2"/>
    <w:rsid w:val="00927C3A"/>
    <w:rsid w:val="0097675B"/>
    <w:rsid w:val="00983F46"/>
    <w:rsid w:val="0099175C"/>
    <w:rsid w:val="009A6977"/>
    <w:rsid w:val="009B3F12"/>
    <w:rsid w:val="009C5D23"/>
    <w:rsid w:val="009D1BAE"/>
    <w:rsid w:val="009E0DBA"/>
    <w:rsid w:val="009E4275"/>
    <w:rsid w:val="009E66EA"/>
    <w:rsid w:val="009F7B6F"/>
    <w:rsid w:val="00A3469F"/>
    <w:rsid w:val="00A42DCD"/>
    <w:rsid w:val="00A432ED"/>
    <w:rsid w:val="00A4498D"/>
    <w:rsid w:val="00A466B1"/>
    <w:rsid w:val="00A544E6"/>
    <w:rsid w:val="00A7588A"/>
    <w:rsid w:val="00B44B25"/>
    <w:rsid w:val="00B83B19"/>
    <w:rsid w:val="00B94ACB"/>
    <w:rsid w:val="00B969A4"/>
    <w:rsid w:val="00BB482F"/>
    <w:rsid w:val="00BB7749"/>
    <w:rsid w:val="00BC63D8"/>
    <w:rsid w:val="00C117F0"/>
    <w:rsid w:val="00C61B14"/>
    <w:rsid w:val="00C648EE"/>
    <w:rsid w:val="00C71DD9"/>
    <w:rsid w:val="00C73715"/>
    <w:rsid w:val="00C9522F"/>
    <w:rsid w:val="00C95EBD"/>
    <w:rsid w:val="00CA791C"/>
    <w:rsid w:val="00CD00B6"/>
    <w:rsid w:val="00CD05BC"/>
    <w:rsid w:val="00CE2D61"/>
    <w:rsid w:val="00D032B9"/>
    <w:rsid w:val="00D13FD7"/>
    <w:rsid w:val="00D17BC2"/>
    <w:rsid w:val="00D23861"/>
    <w:rsid w:val="00D250B5"/>
    <w:rsid w:val="00D61F63"/>
    <w:rsid w:val="00D7711C"/>
    <w:rsid w:val="00D97C7C"/>
    <w:rsid w:val="00DA4CA0"/>
    <w:rsid w:val="00DC45CD"/>
    <w:rsid w:val="00E214AA"/>
    <w:rsid w:val="00E2742E"/>
    <w:rsid w:val="00E32AAA"/>
    <w:rsid w:val="00E41295"/>
    <w:rsid w:val="00E44FEC"/>
    <w:rsid w:val="00E513C3"/>
    <w:rsid w:val="00E57BFB"/>
    <w:rsid w:val="00E66A32"/>
    <w:rsid w:val="00E72E55"/>
    <w:rsid w:val="00EB6AAB"/>
    <w:rsid w:val="00EC05A8"/>
    <w:rsid w:val="00EF584F"/>
    <w:rsid w:val="00F1552A"/>
    <w:rsid w:val="00F20994"/>
    <w:rsid w:val="00F363A7"/>
    <w:rsid w:val="00F4167D"/>
    <w:rsid w:val="00F52B93"/>
    <w:rsid w:val="00F55DE8"/>
    <w:rsid w:val="00F6011C"/>
    <w:rsid w:val="00F67776"/>
    <w:rsid w:val="00F75DB3"/>
    <w:rsid w:val="00F86AEE"/>
    <w:rsid w:val="00FA017C"/>
    <w:rsid w:val="00FA3F66"/>
    <w:rsid w:val="00FB6C9B"/>
  </w:rsids>
  <m:mathPr>
    <m:mathFont m:val="A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276">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0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A5D3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E0C"/>
    <w:rPr>
      <w:rFonts w:ascii="Lucida Grande" w:hAnsi="Lucida Grande"/>
      <w:sz w:val="18"/>
      <w:szCs w:val="18"/>
    </w:rPr>
  </w:style>
  <w:style w:type="character" w:customStyle="1" w:styleId="BalloonTextChar0">
    <w:name w:val="Balloon Text Char"/>
    <w:basedOn w:val="DefaultParagraphFont"/>
    <w:uiPriority w:val="99"/>
    <w:semiHidden/>
    <w:rsid w:val="005C3E0C"/>
    <w:rPr>
      <w:rFonts w:ascii="Lucida Grande" w:hAnsi="Lucida Grande"/>
      <w:sz w:val="18"/>
      <w:szCs w:val="18"/>
    </w:rPr>
  </w:style>
  <w:style w:type="character" w:customStyle="1" w:styleId="BalloonTextChar2">
    <w:name w:val="Balloon Text Char"/>
    <w:basedOn w:val="DefaultParagraphFont"/>
    <w:uiPriority w:val="99"/>
    <w:semiHidden/>
    <w:rsid w:val="001C1E92"/>
    <w:rPr>
      <w:rFonts w:ascii="Lucida Grande" w:hAnsi="Lucida Grande"/>
      <w:sz w:val="18"/>
      <w:szCs w:val="18"/>
    </w:rPr>
  </w:style>
  <w:style w:type="paragraph" w:styleId="ListParagraph">
    <w:name w:val="List Paragraph"/>
    <w:basedOn w:val="Normal"/>
    <w:uiPriority w:val="34"/>
    <w:qFormat/>
    <w:rsid w:val="0090005C"/>
    <w:pPr>
      <w:ind w:left="720"/>
      <w:contextualSpacing/>
    </w:pPr>
    <w:rPr>
      <w:rFonts w:ascii="Calibri" w:eastAsia="Calibri" w:hAnsi="Calibri" w:cs="Latha"/>
      <w:lang w:val="en-US"/>
    </w:rPr>
  </w:style>
  <w:style w:type="paragraph" w:styleId="FootnoteText">
    <w:name w:val="footnote text"/>
    <w:basedOn w:val="Normal"/>
    <w:link w:val="FootnoteTextChar"/>
    <w:uiPriority w:val="99"/>
    <w:semiHidden/>
    <w:unhideWhenUsed/>
    <w:rsid w:val="008A5D3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A5D39"/>
    <w:rPr>
      <w:sz w:val="24"/>
      <w:szCs w:val="24"/>
    </w:rPr>
  </w:style>
  <w:style w:type="character" w:styleId="FootnoteReference">
    <w:name w:val="footnote reference"/>
    <w:basedOn w:val="DefaultParagraphFont"/>
    <w:uiPriority w:val="99"/>
    <w:semiHidden/>
    <w:unhideWhenUsed/>
    <w:rsid w:val="008A5D39"/>
    <w:rPr>
      <w:vertAlign w:val="superscript"/>
    </w:rPr>
  </w:style>
  <w:style w:type="paragraph" w:customStyle="1" w:styleId="Heading">
    <w:name w:val="Heading"/>
    <w:basedOn w:val="Normal"/>
    <w:next w:val="Normal"/>
    <w:link w:val="HeadingChar"/>
    <w:qFormat/>
    <w:rsid w:val="008A5D39"/>
    <w:pPr>
      <w:spacing w:after="0" w:line="240" w:lineRule="auto"/>
      <w:contextualSpacing/>
    </w:pPr>
    <w:rPr>
      <w:rFonts w:ascii="Times New Roman" w:eastAsiaTheme="majorEastAsia" w:hAnsi="Times New Roman" w:cstheme="majorBidi"/>
      <w:b/>
      <w:spacing w:val="-10"/>
      <w:kern w:val="28"/>
      <w:sz w:val="32"/>
      <w:szCs w:val="56"/>
      <w:lang w:val="en-US"/>
    </w:rPr>
  </w:style>
  <w:style w:type="character" w:customStyle="1" w:styleId="HeadingChar">
    <w:name w:val="Heading Char"/>
    <w:basedOn w:val="DefaultParagraphFont"/>
    <w:link w:val="Heading"/>
    <w:rsid w:val="008A5D39"/>
    <w:rPr>
      <w:rFonts w:ascii="Times New Roman" w:eastAsiaTheme="majorEastAsia" w:hAnsi="Times New Roman" w:cstheme="majorBidi"/>
      <w:b/>
      <w:spacing w:val="-10"/>
      <w:kern w:val="28"/>
      <w:sz w:val="32"/>
      <w:szCs w:val="56"/>
      <w:lang w:val="en-US"/>
    </w:rPr>
  </w:style>
  <w:style w:type="character" w:styleId="CommentReference">
    <w:name w:val="annotation reference"/>
    <w:basedOn w:val="DefaultParagraphFont"/>
    <w:uiPriority w:val="99"/>
    <w:semiHidden/>
    <w:unhideWhenUsed/>
    <w:rsid w:val="008A5D39"/>
    <w:rPr>
      <w:sz w:val="18"/>
      <w:szCs w:val="18"/>
    </w:rPr>
  </w:style>
  <w:style w:type="paragraph" w:styleId="CommentText">
    <w:name w:val="annotation text"/>
    <w:basedOn w:val="Normal"/>
    <w:link w:val="CommentTextChar"/>
    <w:uiPriority w:val="99"/>
    <w:semiHidden/>
    <w:unhideWhenUsed/>
    <w:rsid w:val="008A5D39"/>
    <w:pPr>
      <w:spacing w:line="240" w:lineRule="auto"/>
    </w:pPr>
    <w:rPr>
      <w:sz w:val="24"/>
      <w:szCs w:val="24"/>
    </w:rPr>
  </w:style>
  <w:style w:type="character" w:customStyle="1" w:styleId="CommentTextChar">
    <w:name w:val="Comment Text Char"/>
    <w:basedOn w:val="DefaultParagraphFont"/>
    <w:link w:val="CommentText"/>
    <w:uiPriority w:val="99"/>
    <w:semiHidden/>
    <w:rsid w:val="008A5D39"/>
    <w:rPr>
      <w:sz w:val="24"/>
      <w:szCs w:val="24"/>
    </w:rPr>
  </w:style>
  <w:style w:type="paragraph" w:styleId="CommentSubject">
    <w:name w:val="annotation subject"/>
    <w:basedOn w:val="CommentText"/>
    <w:next w:val="CommentText"/>
    <w:link w:val="CommentSubjectChar"/>
    <w:uiPriority w:val="99"/>
    <w:semiHidden/>
    <w:unhideWhenUsed/>
    <w:rsid w:val="008A5D39"/>
    <w:rPr>
      <w:b/>
      <w:bCs/>
      <w:sz w:val="20"/>
      <w:szCs w:val="20"/>
    </w:rPr>
  </w:style>
  <w:style w:type="character" w:customStyle="1" w:styleId="CommentSubjectChar">
    <w:name w:val="Comment Subject Char"/>
    <w:basedOn w:val="CommentTextChar"/>
    <w:link w:val="CommentSubject"/>
    <w:uiPriority w:val="99"/>
    <w:semiHidden/>
    <w:rsid w:val="008A5D39"/>
    <w:rPr>
      <w:b/>
      <w:bCs/>
      <w:sz w:val="20"/>
      <w:szCs w:val="20"/>
    </w:rPr>
  </w:style>
  <w:style w:type="character" w:customStyle="1" w:styleId="BalloonTextChar1">
    <w:name w:val="Balloon Text Char1"/>
    <w:basedOn w:val="DefaultParagraphFont"/>
    <w:link w:val="BalloonText"/>
    <w:uiPriority w:val="99"/>
    <w:semiHidden/>
    <w:rsid w:val="008A5D39"/>
    <w:rPr>
      <w:rFonts w:ascii="Lucida Grande" w:hAnsi="Lucida Grande"/>
      <w:sz w:val="18"/>
      <w:szCs w:val="18"/>
    </w:rPr>
  </w:style>
  <w:style w:type="character" w:styleId="Hyperlink">
    <w:name w:val="Hyperlink"/>
    <w:basedOn w:val="DefaultParagraphFont"/>
    <w:uiPriority w:val="99"/>
    <w:unhideWhenUsed/>
    <w:rsid w:val="00030F12"/>
    <w:rPr>
      <w:color w:val="0563C1" w:themeColor="hyperlink"/>
      <w:u w:val="single"/>
    </w:rPr>
  </w:style>
  <w:style w:type="character" w:customStyle="1" w:styleId="UnresolvedMention1">
    <w:name w:val="Unresolved Mention1"/>
    <w:basedOn w:val="DefaultParagraphFont"/>
    <w:uiPriority w:val="99"/>
    <w:semiHidden/>
    <w:unhideWhenUsed/>
    <w:rsid w:val="00030F12"/>
    <w:rPr>
      <w:color w:val="605E5C"/>
      <w:shd w:val="clear" w:color="auto" w:fill="E1DFDD"/>
    </w:rPr>
  </w:style>
  <w:style w:type="paragraph" w:styleId="Header">
    <w:name w:val="header"/>
    <w:basedOn w:val="Normal"/>
    <w:link w:val="HeaderChar"/>
    <w:uiPriority w:val="99"/>
    <w:unhideWhenUsed/>
    <w:rsid w:val="0016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45C"/>
  </w:style>
  <w:style w:type="paragraph" w:styleId="Footer">
    <w:name w:val="footer"/>
    <w:basedOn w:val="Normal"/>
    <w:link w:val="FooterChar"/>
    <w:uiPriority w:val="99"/>
    <w:unhideWhenUsed/>
    <w:rsid w:val="0016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45C"/>
  </w:style>
  <w:style w:type="character" w:styleId="Emphasis">
    <w:name w:val="Emphasis"/>
    <w:basedOn w:val="DefaultParagraphFont"/>
    <w:uiPriority w:val="20"/>
    <w:qFormat/>
    <w:rsid w:val="00CD05BC"/>
    <w:rPr>
      <w:i/>
      <w:iCs/>
    </w:rPr>
  </w:style>
  <w:style w:type="character" w:styleId="PageNumber">
    <w:name w:val="page number"/>
    <w:basedOn w:val="DefaultParagraphFont"/>
    <w:semiHidden/>
    <w:unhideWhenUsed/>
    <w:rsid w:val="00193DFB"/>
  </w:style>
  <w:style w:type="paragraph" w:customStyle="1" w:styleId="Default">
    <w:name w:val="Default"/>
    <w:rsid w:val="00F86AE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EndNoteBibliographyTitle">
    <w:name w:val="EndNote Bibliography Title"/>
    <w:basedOn w:val="Normal"/>
    <w:link w:val="EndNoteBibliographyTitleChar"/>
    <w:rsid w:val="00F86AE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86AEE"/>
    <w:rPr>
      <w:rFonts w:ascii="Calibri" w:hAnsi="Calibri"/>
      <w:noProof/>
      <w:lang w:val="en-US"/>
    </w:rPr>
  </w:style>
  <w:style w:type="paragraph" w:customStyle="1" w:styleId="EndNoteBibliography">
    <w:name w:val="EndNote Bibliography"/>
    <w:basedOn w:val="Normal"/>
    <w:link w:val="EndNoteBibliographyChar"/>
    <w:rsid w:val="00F86AE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86AEE"/>
    <w:rPr>
      <w:rFonts w:ascii="Calibri" w:hAnsi="Calibri"/>
      <w:noProof/>
      <w:lang w:val="en-US"/>
    </w:rPr>
  </w:style>
  <w:style w:type="paragraph" w:customStyle="1" w:styleId="BodyA">
    <w:name w:val="Body A"/>
    <w:rsid w:val="00F86AEE"/>
    <w:pPr>
      <w:pBdr>
        <w:top w:val="nil"/>
        <w:left w:val="nil"/>
        <w:bottom w:val="nil"/>
        <w:right w:val="nil"/>
        <w:between w:val="nil"/>
        <w:bar w:val="nil"/>
      </w:pBdr>
    </w:pPr>
    <w:rPr>
      <w:rFonts w:ascii="Calibri" w:eastAsia="Calibri" w:hAnsi="Calibri" w:cs="Calibri"/>
      <w:color w:val="000000"/>
      <w:u w:color="000000"/>
      <w:bdr w:val="nil"/>
      <w:lang w:val="en-US"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267">
    <w:lsdException w:name="Hyperlink" w:uiPriority="99"/>
  </w:latentStyles>
  <w:style w:type="paragraph" w:default="1" w:styleId="Normal">
    <w:name w:val="Normal"/>
    <w:qFormat/>
    <w:rsid w:val="00900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A5D39"/>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5C3E0C"/>
    <w:rPr>
      <w:rFonts w:ascii="Lucida Grande" w:hAnsi="Lucida Grande"/>
      <w:sz w:val="18"/>
      <w:szCs w:val="18"/>
    </w:rPr>
  </w:style>
  <w:style w:type="character" w:customStyle="1" w:styleId="BalloonTextChar0">
    <w:name w:val="Balloon Text Char"/>
    <w:basedOn w:val="DefaultParagraphFont"/>
    <w:uiPriority w:val="99"/>
    <w:semiHidden/>
    <w:rsid w:val="001C1E92"/>
    <w:rPr>
      <w:rFonts w:ascii="Lucida Grande" w:hAnsi="Lucida Grande"/>
      <w:sz w:val="18"/>
      <w:szCs w:val="18"/>
    </w:rPr>
  </w:style>
  <w:style w:type="paragraph" w:styleId="ListParagraph">
    <w:name w:val="List Paragraph"/>
    <w:basedOn w:val="Normal"/>
    <w:uiPriority w:val="34"/>
    <w:qFormat/>
    <w:rsid w:val="0090005C"/>
    <w:pPr>
      <w:ind w:left="720"/>
      <w:contextualSpacing/>
    </w:pPr>
    <w:rPr>
      <w:rFonts w:ascii="Calibri" w:eastAsia="Calibri" w:hAnsi="Calibri" w:cs="Latha"/>
      <w:lang w:val="en-US"/>
    </w:rPr>
  </w:style>
  <w:style w:type="paragraph" w:styleId="FootnoteText">
    <w:name w:val="footnote text"/>
    <w:basedOn w:val="Normal"/>
    <w:link w:val="FootnoteTextChar"/>
    <w:uiPriority w:val="99"/>
    <w:semiHidden/>
    <w:unhideWhenUsed/>
    <w:rsid w:val="008A5D3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A5D39"/>
    <w:rPr>
      <w:sz w:val="24"/>
      <w:szCs w:val="24"/>
    </w:rPr>
  </w:style>
  <w:style w:type="character" w:styleId="FootnoteReference">
    <w:name w:val="footnote reference"/>
    <w:basedOn w:val="DefaultParagraphFont"/>
    <w:uiPriority w:val="99"/>
    <w:semiHidden/>
    <w:unhideWhenUsed/>
    <w:rsid w:val="008A5D39"/>
    <w:rPr>
      <w:vertAlign w:val="superscript"/>
    </w:rPr>
  </w:style>
  <w:style w:type="paragraph" w:customStyle="1" w:styleId="Heading">
    <w:name w:val="Heading"/>
    <w:basedOn w:val="Normal"/>
    <w:next w:val="Normal"/>
    <w:link w:val="HeadingChar"/>
    <w:qFormat/>
    <w:rsid w:val="008A5D39"/>
    <w:pPr>
      <w:spacing w:after="0" w:line="240" w:lineRule="auto"/>
      <w:contextualSpacing/>
    </w:pPr>
    <w:rPr>
      <w:rFonts w:ascii="Times New Roman" w:eastAsiaTheme="majorEastAsia" w:hAnsi="Times New Roman" w:cstheme="majorBidi"/>
      <w:b/>
      <w:spacing w:val="-10"/>
      <w:kern w:val="28"/>
      <w:sz w:val="32"/>
      <w:szCs w:val="56"/>
      <w:lang w:val="en-US"/>
    </w:rPr>
  </w:style>
  <w:style w:type="character" w:customStyle="1" w:styleId="HeadingChar">
    <w:name w:val="Heading Char"/>
    <w:basedOn w:val="DefaultParagraphFont"/>
    <w:link w:val="Heading"/>
    <w:rsid w:val="008A5D39"/>
    <w:rPr>
      <w:rFonts w:ascii="Times New Roman" w:eastAsiaTheme="majorEastAsia" w:hAnsi="Times New Roman" w:cstheme="majorBidi"/>
      <w:b/>
      <w:spacing w:val="-10"/>
      <w:kern w:val="28"/>
      <w:sz w:val="32"/>
      <w:szCs w:val="56"/>
      <w:lang w:val="en-US"/>
    </w:rPr>
  </w:style>
  <w:style w:type="character" w:styleId="CommentReference">
    <w:name w:val="annotation reference"/>
    <w:basedOn w:val="DefaultParagraphFont"/>
    <w:uiPriority w:val="99"/>
    <w:semiHidden/>
    <w:unhideWhenUsed/>
    <w:rsid w:val="008A5D39"/>
    <w:rPr>
      <w:sz w:val="18"/>
      <w:szCs w:val="18"/>
    </w:rPr>
  </w:style>
  <w:style w:type="paragraph" w:styleId="CommentText">
    <w:name w:val="annotation text"/>
    <w:basedOn w:val="Normal"/>
    <w:link w:val="CommentTextChar"/>
    <w:uiPriority w:val="99"/>
    <w:semiHidden/>
    <w:unhideWhenUsed/>
    <w:rsid w:val="008A5D39"/>
    <w:pPr>
      <w:spacing w:line="240" w:lineRule="auto"/>
    </w:pPr>
    <w:rPr>
      <w:sz w:val="24"/>
      <w:szCs w:val="24"/>
    </w:rPr>
  </w:style>
  <w:style w:type="character" w:customStyle="1" w:styleId="CommentTextChar">
    <w:name w:val="Comment Text Char"/>
    <w:basedOn w:val="DefaultParagraphFont"/>
    <w:link w:val="CommentText"/>
    <w:uiPriority w:val="99"/>
    <w:semiHidden/>
    <w:rsid w:val="008A5D39"/>
    <w:rPr>
      <w:sz w:val="24"/>
      <w:szCs w:val="24"/>
    </w:rPr>
  </w:style>
  <w:style w:type="paragraph" w:styleId="CommentSubject">
    <w:name w:val="annotation subject"/>
    <w:basedOn w:val="CommentText"/>
    <w:next w:val="CommentText"/>
    <w:link w:val="CommentSubjectChar"/>
    <w:uiPriority w:val="99"/>
    <w:semiHidden/>
    <w:unhideWhenUsed/>
    <w:rsid w:val="008A5D39"/>
    <w:rPr>
      <w:b/>
      <w:bCs/>
      <w:sz w:val="20"/>
      <w:szCs w:val="20"/>
    </w:rPr>
  </w:style>
  <w:style w:type="character" w:customStyle="1" w:styleId="CommentSubjectChar">
    <w:name w:val="Comment Subject Char"/>
    <w:basedOn w:val="CommentTextChar"/>
    <w:link w:val="CommentSubject"/>
    <w:uiPriority w:val="99"/>
    <w:semiHidden/>
    <w:rsid w:val="008A5D39"/>
    <w:rPr>
      <w:b/>
      <w:bCs/>
      <w:sz w:val="20"/>
      <w:szCs w:val="20"/>
    </w:rPr>
  </w:style>
  <w:style w:type="character" w:customStyle="1" w:styleId="BalloonTextChar1">
    <w:name w:val="Balloon Text Char1"/>
    <w:basedOn w:val="DefaultParagraphFont"/>
    <w:link w:val="BalloonText"/>
    <w:uiPriority w:val="99"/>
    <w:semiHidden/>
    <w:rsid w:val="008A5D39"/>
    <w:rPr>
      <w:rFonts w:ascii="Lucida Grande" w:hAnsi="Lucida Grande"/>
      <w:sz w:val="18"/>
      <w:szCs w:val="18"/>
    </w:rPr>
  </w:style>
  <w:style w:type="character" w:styleId="Hyperlink">
    <w:name w:val="Hyperlink"/>
    <w:basedOn w:val="DefaultParagraphFont"/>
    <w:uiPriority w:val="99"/>
    <w:unhideWhenUsed/>
    <w:rsid w:val="00030F12"/>
    <w:rPr>
      <w:color w:val="0563C1" w:themeColor="hyperlink"/>
      <w:u w:val="single"/>
    </w:rPr>
  </w:style>
  <w:style w:type="character" w:customStyle="1" w:styleId="UnresolvedMention1">
    <w:name w:val="Unresolved Mention1"/>
    <w:basedOn w:val="DefaultParagraphFont"/>
    <w:uiPriority w:val="99"/>
    <w:semiHidden/>
    <w:unhideWhenUsed/>
    <w:rsid w:val="00030F12"/>
    <w:rPr>
      <w:color w:val="605E5C"/>
      <w:shd w:val="clear" w:color="auto" w:fill="E1DFDD"/>
    </w:rPr>
  </w:style>
  <w:style w:type="paragraph" w:styleId="Header">
    <w:name w:val="header"/>
    <w:basedOn w:val="Normal"/>
    <w:link w:val="HeaderChar"/>
    <w:uiPriority w:val="99"/>
    <w:unhideWhenUsed/>
    <w:rsid w:val="0016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45C"/>
  </w:style>
  <w:style w:type="paragraph" w:styleId="Footer">
    <w:name w:val="footer"/>
    <w:basedOn w:val="Normal"/>
    <w:link w:val="FooterChar"/>
    <w:uiPriority w:val="99"/>
    <w:unhideWhenUsed/>
    <w:rsid w:val="0016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45C"/>
  </w:style>
  <w:style w:type="character" w:styleId="Emphasis">
    <w:name w:val="Emphasis"/>
    <w:basedOn w:val="DefaultParagraphFont"/>
    <w:uiPriority w:val="20"/>
    <w:qFormat/>
    <w:rsid w:val="00CD05BC"/>
    <w:rPr>
      <w:i/>
      <w:iCs/>
    </w:rPr>
  </w:style>
  <w:style w:type="character" w:styleId="PageNumber">
    <w:name w:val="page number"/>
    <w:basedOn w:val="DefaultParagraphFont"/>
    <w:semiHidden/>
    <w:unhideWhenUsed/>
    <w:rsid w:val="00193DFB"/>
  </w:style>
  <w:style w:type="paragraph" w:customStyle="1" w:styleId="Default">
    <w:name w:val="Default"/>
    <w:rsid w:val="00F86AE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EndNoteBibliographyTitle">
    <w:name w:val="EndNote Bibliography Title"/>
    <w:basedOn w:val="Normal"/>
    <w:link w:val="EndNoteBibliographyTitleChar"/>
    <w:rsid w:val="00F86AE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86AEE"/>
    <w:rPr>
      <w:rFonts w:ascii="Calibri" w:hAnsi="Calibri"/>
      <w:noProof/>
      <w:lang w:val="en-US"/>
    </w:rPr>
  </w:style>
  <w:style w:type="paragraph" w:customStyle="1" w:styleId="EndNoteBibliography">
    <w:name w:val="EndNote Bibliography"/>
    <w:basedOn w:val="Normal"/>
    <w:link w:val="EndNoteBibliographyChar"/>
    <w:rsid w:val="00F86AE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86AEE"/>
    <w:rPr>
      <w:rFonts w:ascii="Calibri" w:hAnsi="Calibri"/>
      <w:noProof/>
      <w:lang w:val="en-US"/>
    </w:rPr>
  </w:style>
  <w:style w:type="paragraph" w:customStyle="1" w:styleId="BodyA">
    <w:name w:val="Body A"/>
    <w:rsid w:val="00F86AEE"/>
    <w:pPr>
      <w:pBdr>
        <w:top w:val="nil"/>
        <w:left w:val="nil"/>
        <w:bottom w:val="nil"/>
        <w:right w:val="nil"/>
        <w:between w:val="nil"/>
        <w:bar w:val="nil"/>
      </w:pBdr>
    </w:pPr>
    <w:rPr>
      <w:rFonts w:ascii="Calibri" w:eastAsia="Calibri" w:hAnsi="Calibri" w:cs="Calibri"/>
      <w:color w:val="000000"/>
      <w:u w:color="000000"/>
      <w:bdr w:val="nil"/>
      <w:lang w:val="en-US" w:eastAsia="es-CL"/>
    </w:rPr>
  </w:style>
</w:styles>
</file>

<file path=word/webSettings.xml><?xml version="1.0" encoding="utf-8"?>
<w:webSettings xmlns:r="http://schemas.openxmlformats.org/officeDocument/2006/relationships" xmlns:w="http://schemas.openxmlformats.org/wordprocessingml/2006/main">
  <w:divs>
    <w:div w:id="122220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F3DD8-FB8F-7441-AC3E-702B4E62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7476</Words>
  <Characters>42615</Characters>
  <Application>Microsoft Macintosh Word</Application>
  <DocSecurity>0</DocSecurity>
  <Lines>734</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52334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Akanksha Rani</dc:creator>
  <cp:lastModifiedBy>Laura Cariola</cp:lastModifiedBy>
  <cp:revision>3</cp:revision>
  <dcterms:created xsi:type="dcterms:W3CDTF">2019-10-30T17:31:00Z</dcterms:created>
  <dcterms:modified xsi:type="dcterms:W3CDTF">2019-10-30T18:43:00Z</dcterms:modified>
</cp:coreProperties>
</file>