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BD291" w14:textId="76C918D4" w:rsidR="00EC1B09" w:rsidRPr="00541D1A" w:rsidRDefault="005E6C26" w:rsidP="00A81527">
      <w:pPr>
        <w:spacing w:after="0" w:line="480" w:lineRule="auto"/>
        <w:jc w:val="center"/>
        <w:rPr>
          <w:rFonts w:ascii="Times New Roman" w:eastAsia="Calibri" w:hAnsi="Times New Roman" w:cs="Times New Roman"/>
          <w:b/>
          <w:sz w:val="24"/>
          <w:szCs w:val="24"/>
          <w:lang w:val="en-GB"/>
        </w:rPr>
      </w:pPr>
      <w:r>
        <w:rPr>
          <w:rFonts w:ascii="Times New Roman" w:eastAsia="Calibri" w:hAnsi="Times New Roman" w:cs="Times New Roman"/>
          <w:b/>
          <w:sz w:val="24"/>
          <w:szCs w:val="24"/>
          <w:lang w:val="en-GB"/>
        </w:rPr>
        <w:t xml:space="preserve">Supplementary File 2: </w:t>
      </w:r>
      <w:r w:rsidR="00EC1B09" w:rsidRPr="00541D1A">
        <w:rPr>
          <w:rFonts w:ascii="Times New Roman" w:eastAsia="Calibri" w:hAnsi="Times New Roman" w:cs="Times New Roman"/>
          <w:b/>
          <w:sz w:val="24"/>
          <w:szCs w:val="24"/>
          <w:lang w:val="en-GB"/>
        </w:rPr>
        <w:t>Eccentric Forms and Meanings</w:t>
      </w:r>
    </w:p>
    <w:p w14:paraId="552CCD73" w14:textId="44C86B8E" w:rsidR="00EC1B09" w:rsidRPr="00A81527" w:rsidRDefault="00EC1B09" w:rsidP="00A81527">
      <w:pPr>
        <w:spacing w:after="0" w:line="480" w:lineRule="auto"/>
        <w:rPr>
          <w:rFonts w:ascii="Times New Roman" w:eastAsia="Calibri" w:hAnsi="Times New Roman" w:cs="Times New Roman"/>
          <w:bCs/>
          <w:sz w:val="24"/>
          <w:szCs w:val="24"/>
          <w:u w:val="single"/>
          <w:lang w:val="en-GB"/>
        </w:rPr>
      </w:pPr>
      <w:r w:rsidRPr="00A81527">
        <w:rPr>
          <w:rFonts w:ascii="Times New Roman" w:eastAsia="Calibri" w:hAnsi="Times New Roman" w:cs="Times New Roman"/>
          <w:bCs/>
          <w:sz w:val="24"/>
          <w:szCs w:val="24"/>
          <w:u w:val="single"/>
          <w:lang w:val="en-GB"/>
        </w:rPr>
        <w:t>Deities, Lightning, Rain, and Caves</w:t>
      </w:r>
    </w:p>
    <w:p w14:paraId="32D29DC1" w14:textId="5BA6097F" w:rsidR="00EC1B09" w:rsidRPr="00541D1A" w:rsidRDefault="00EC1B09" w:rsidP="00EC1B09">
      <w:pPr>
        <w:spacing w:after="0" w:line="480" w:lineRule="auto"/>
        <w:ind w:firstLine="720"/>
        <w:jc w:val="both"/>
        <w:rPr>
          <w:rFonts w:ascii="Times New Roman" w:eastAsia="Calibri" w:hAnsi="Times New Roman" w:cs="Times New Roman"/>
          <w:sz w:val="24"/>
          <w:szCs w:val="24"/>
          <w:lang w:val="en-GB"/>
        </w:rPr>
      </w:pPr>
      <w:r w:rsidRPr="00541D1A">
        <w:rPr>
          <w:rFonts w:ascii="Times New Roman" w:eastAsia="Times New Roman" w:hAnsi="Times New Roman" w:cs="Times New Roman"/>
          <w:sz w:val="24"/>
          <w:szCs w:val="24"/>
          <w:lang w:val="en-GB"/>
        </w:rPr>
        <w:t xml:space="preserve">The personification of lightning, known as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is typically represented with a long sinuous and serpentine leg, denoting a lightning bolt. The head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is perforated by a smoking axe-head</w:t>
      </w:r>
      <w:r w:rsidR="00BC6185">
        <w:rPr>
          <w:rFonts w:ascii="Times New Roman" w:eastAsia="Times New Roman" w:hAnsi="Times New Roman" w:cs="Times New Roman"/>
          <w:sz w:val="24"/>
          <w:szCs w:val="24"/>
          <w:lang w:val="en-GB"/>
        </w:rPr>
        <w:t xml:space="preserve"> or flaming torch</w:t>
      </w:r>
      <w:r w:rsidRPr="00541D1A">
        <w:rPr>
          <w:rFonts w:ascii="Times New Roman" w:eastAsia="Times New Roman" w:hAnsi="Times New Roman" w:cs="Times New Roman"/>
          <w:sz w:val="24"/>
          <w:szCs w:val="24"/>
          <w:lang w:val="en-GB"/>
        </w:rPr>
        <w:t xml:space="preserve">, as if struck by lightning </w:t>
      </w:r>
      <w:r w:rsidRPr="00541D1A">
        <w:rPr>
          <w:rFonts w:ascii="Times New Roman" w:eastAsia="Calibri" w:hAnsi="Times New Roman" w:cs="Times New Roman"/>
          <w:sz w:val="24"/>
          <w:szCs w:val="24"/>
          <w:lang w:val="en-GB"/>
        </w:rPr>
        <w:t>(Bassie 2002; Gronemeyer 2003; Hruby 2007; Joralemon 1974; MacLeod and Puleston 1978; Miller and Taube 1993; Stemp and Awe 2014; Stemp et al. 2018, 2019)</w:t>
      </w:r>
      <w:r w:rsidR="00BC6185">
        <w:rPr>
          <w:rFonts w:ascii="Times New Roman" w:eastAsia="Calibri" w:hAnsi="Times New Roman" w:cs="Times New Roman"/>
          <w:sz w:val="24"/>
          <w:szCs w:val="24"/>
          <w:lang w:val="en-GB"/>
        </w:rPr>
        <w:t xml:space="preserve"> (Figure 1)</w:t>
      </w:r>
      <w:r w:rsidRPr="00541D1A">
        <w:rPr>
          <w:rFonts w:ascii="Times New Roman" w:eastAsia="Calibri" w:hAnsi="Times New Roman" w:cs="Times New Roman"/>
          <w:sz w:val="24"/>
          <w:szCs w:val="24"/>
          <w:lang w:val="en-GB"/>
        </w:rPr>
        <w:t xml:space="preserve">. </w:t>
      </w:r>
      <w:r w:rsidRPr="00541D1A">
        <w:rPr>
          <w:rFonts w:ascii="Times New Roman" w:eastAsia="Times New Roman" w:hAnsi="Times New Roman" w:cs="Times New Roman"/>
          <w:sz w:val="24"/>
          <w:szCs w:val="24"/>
          <w:lang w:val="en-GB"/>
        </w:rPr>
        <w:t xml:space="preserve">Furthermore, in Maya cosmology, </w:t>
      </w:r>
      <w:r w:rsidRPr="00541D1A">
        <w:rPr>
          <w:rFonts w:ascii="Times New Roman" w:eastAsia="Times New Roman" w:hAnsi="Times New Roman" w:cs="Times New Roman"/>
          <w:i/>
          <w:sz w:val="24"/>
          <w:szCs w:val="24"/>
          <w:lang w:val="en-GB"/>
        </w:rPr>
        <w:t>Chaahk</w:t>
      </w:r>
      <w:r w:rsidRPr="00541D1A">
        <w:rPr>
          <w:rFonts w:ascii="Times New Roman" w:eastAsia="Times New Roman" w:hAnsi="Times New Roman" w:cs="Times New Roman"/>
          <w:sz w:val="24"/>
          <w:szCs w:val="24"/>
          <w:lang w:val="en-GB"/>
        </w:rPr>
        <w:t xml:space="preserve">, the personification of storm and rain, was depicted as brandishing a large stone axe.  So emblematic was this axe, that the day referring to this deity, known as </w:t>
      </w:r>
      <w:r w:rsidRPr="00541D1A">
        <w:rPr>
          <w:rFonts w:ascii="Times New Roman" w:eastAsia="Times New Roman" w:hAnsi="Times New Roman" w:cs="Times New Roman"/>
          <w:i/>
          <w:sz w:val="24"/>
          <w:szCs w:val="24"/>
          <w:lang w:val="en-GB"/>
        </w:rPr>
        <w:t>Kawak</w:t>
      </w:r>
      <w:r w:rsidRPr="00541D1A">
        <w:rPr>
          <w:rFonts w:ascii="Times New Roman" w:eastAsia="Times New Roman" w:hAnsi="Times New Roman" w:cs="Times New Roman"/>
          <w:sz w:val="24"/>
          <w:szCs w:val="24"/>
          <w:lang w:val="en-GB"/>
        </w:rPr>
        <w:t xml:space="preserve">, in the Maya ritual calendar could be represented by the axe-head alone </w:t>
      </w:r>
      <w:r w:rsidRPr="00541D1A">
        <w:rPr>
          <w:rFonts w:ascii="Times New Roman" w:eastAsia="Calibri" w:hAnsi="Times New Roman" w:cs="Times New Roman"/>
          <w:sz w:val="24"/>
          <w:szCs w:val="24"/>
          <w:lang w:val="en-GB"/>
        </w:rPr>
        <w:t>(Freidel et al. 1993:200)</w:t>
      </w:r>
      <w:r w:rsidR="000861D0">
        <w:rPr>
          <w:rFonts w:ascii="Times New Roman" w:eastAsia="Calibri" w:hAnsi="Times New Roman" w:cs="Times New Roman"/>
          <w:sz w:val="24"/>
          <w:szCs w:val="24"/>
          <w:lang w:val="en-GB"/>
        </w:rPr>
        <w:t xml:space="preserve"> (Figure 2)</w:t>
      </w:r>
      <w:r w:rsidRPr="00541D1A">
        <w:rPr>
          <w:rFonts w:ascii="Times New Roman" w:eastAsia="Calibri" w:hAnsi="Times New Roman" w:cs="Times New Roman"/>
          <w:sz w:val="24"/>
          <w:szCs w:val="24"/>
          <w:lang w:val="en-GB"/>
        </w:rPr>
        <w:t xml:space="preserve">. </w:t>
      </w:r>
    </w:p>
    <w:p w14:paraId="5C3B7141" w14:textId="77777777" w:rsidR="00BC6185" w:rsidRDefault="00BC6185" w:rsidP="002471B6">
      <w:pPr>
        <w:spacing w:after="0" w:line="240" w:lineRule="auto"/>
        <w:jc w:val="center"/>
        <w:rPr>
          <w:rFonts w:ascii="Times New Roman" w:eastAsia="SimSun" w:hAnsi="Times New Roman" w:cs="Times New Roman"/>
          <w:sz w:val="24"/>
          <w:szCs w:val="24"/>
          <w:highlight w:val="yellow"/>
          <w:lang w:val="en-GB" w:eastAsia="zh-CN"/>
        </w:rPr>
      </w:pPr>
      <w:r>
        <w:rPr>
          <w:noProof/>
        </w:rPr>
        <w:drawing>
          <wp:inline distT="0" distB="0" distL="0" distR="0" wp14:anchorId="6E46342A" wp14:editId="366A1B72">
            <wp:extent cx="5181600" cy="3736177"/>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33299" cy="3773455"/>
                    </a:xfrm>
                    <a:prstGeom prst="rect">
                      <a:avLst/>
                    </a:prstGeom>
                    <a:noFill/>
                    <a:ln>
                      <a:noFill/>
                    </a:ln>
                  </pic:spPr>
                </pic:pic>
              </a:graphicData>
            </a:graphic>
          </wp:inline>
        </w:drawing>
      </w:r>
    </w:p>
    <w:p w14:paraId="6F74A726" w14:textId="77777777" w:rsidR="00BC6185" w:rsidRDefault="00BC6185" w:rsidP="00BC6185">
      <w:pPr>
        <w:spacing w:after="0" w:line="240" w:lineRule="auto"/>
        <w:jc w:val="both"/>
        <w:rPr>
          <w:rFonts w:ascii="Times New Roman" w:eastAsia="SimSun" w:hAnsi="Times New Roman" w:cs="Times New Roman"/>
          <w:sz w:val="24"/>
          <w:szCs w:val="24"/>
          <w:highlight w:val="yellow"/>
          <w:lang w:val="en-GB" w:eastAsia="zh-CN"/>
        </w:rPr>
      </w:pPr>
    </w:p>
    <w:p w14:paraId="693D4328" w14:textId="77777777" w:rsidR="00BC6185" w:rsidRPr="00A30648" w:rsidRDefault="00BC6185" w:rsidP="00BC6185">
      <w:pPr>
        <w:spacing w:after="0" w:line="240" w:lineRule="auto"/>
        <w:rPr>
          <w:rFonts w:ascii="Times New Roman" w:eastAsia="Calibri" w:hAnsi="Times New Roman" w:cs="Times New Roman"/>
          <w:sz w:val="24"/>
          <w:szCs w:val="24"/>
          <w:highlight w:val="yellow"/>
          <w:lang w:val="en-GB"/>
        </w:rPr>
      </w:pPr>
      <w:r w:rsidRPr="002C4A4C">
        <w:rPr>
          <w:rFonts w:ascii="Times New Roman" w:eastAsia="SimSun" w:hAnsi="Times New Roman" w:cs="Times New Roman"/>
          <w:sz w:val="24"/>
          <w:szCs w:val="24"/>
          <w:lang w:val="en-GB" w:eastAsia="zh-CN"/>
        </w:rPr>
        <w:t>Figure 1. a) Ke</w:t>
      </w:r>
      <w:r w:rsidRPr="00A30648">
        <w:rPr>
          <w:rFonts w:ascii="Times New Roman" w:eastAsia="SimSun" w:hAnsi="Times New Roman" w:cs="Times New Roman"/>
          <w:sz w:val="24"/>
          <w:szCs w:val="24"/>
          <w:lang w:val="en-GB" w:eastAsia="zh-CN"/>
        </w:rPr>
        <w:t xml:space="preserve">rr roll-out (K1882) of codex-style pottery vase depicting </w:t>
      </w:r>
      <w:r w:rsidRPr="00A30648">
        <w:rPr>
          <w:rFonts w:ascii="Times New Roman" w:eastAsia="SimSun" w:hAnsi="Times New Roman" w:cs="Times New Roman"/>
          <w:i/>
          <w:iCs/>
          <w:sz w:val="24"/>
          <w:szCs w:val="24"/>
          <w:lang w:val="en-GB" w:eastAsia="zh-CN"/>
        </w:rPr>
        <w:t>K’awiil</w:t>
      </w:r>
      <w:r w:rsidRPr="00A30648">
        <w:rPr>
          <w:rFonts w:ascii="Times New Roman" w:eastAsia="SimSun" w:hAnsi="Times New Roman" w:cs="Times New Roman"/>
          <w:sz w:val="24"/>
          <w:szCs w:val="24"/>
          <w:lang w:val="en-GB" w:eastAsia="zh-CN"/>
        </w:rPr>
        <w:t xml:space="preserve"> (FAMSI -</w:t>
      </w:r>
      <w:r w:rsidRPr="00A30648">
        <w:rPr>
          <w:rFonts w:ascii="Times New Roman" w:hAnsi="Times New Roman" w:cs="Times New Roman"/>
          <w:sz w:val="24"/>
          <w:szCs w:val="24"/>
        </w:rPr>
        <w:t xml:space="preserve"> </w:t>
      </w:r>
      <w:hyperlink r:id="rId9" w:history="1">
        <w:r w:rsidRPr="00A30648">
          <w:rPr>
            <w:rStyle w:val="Hyperlink"/>
            <w:rFonts w:eastAsia="SimSun" w:cs="Times New Roman"/>
            <w:sz w:val="24"/>
            <w:szCs w:val="24"/>
            <w:lang w:val="en-GB" w:eastAsia="zh-CN"/>
          </w:rPr>
          <w:t>http://research.mayavase.com/kerrmaya_hires.php?vase=1882</w:t>
        </w:r>
      </w:hyperlink>
      <w:r w:rsidRPr="00A30648">
        <w:rPr>
          <w:rFonts w:ascii="Times New Roman" w:eastAsia="SimSun" w:hAnsi="Times New Roman" w:cs="Times New Roman"/>
          <w:sz w:val="24"/>
          <w:szCs w:val="24"/>
          <w:lang w:val="en-GB" w:eastAsia="zh-CN"/>
        </w:rPr>
        <w:t>); b</w:t>
      </w:r>
      <w:r w:rsidRPr="00A30648">
        <w:rPr>
          <w:rFonts w:ascii="Times New Roman" w:hAnsi="Times New Roman" w:cs="Times New Roman"/>
          <w:sz w:val="24"/>
          <w:szCs w:val="24"/>
        </w:rPr>
        <w:t xml:space="preserve">) chert ‘silhouette’ eccentric (artifact 90-12) from the Rosalila cache, Copan, Honduras (Agurcia-Fasquelle et al. 2016: 17, fig. 8). </w:t>
      </w:r>
    </w:p>
    <w:p w14:paraId="54FABAF2" w14:textId="1CF6BE2E" w:rsidR="00EC1B09" w:rsidRPr="00541D1A" w:rsidRDefault="00EC1B09" w:rsidP="00EC1B09">
      <w:pPr>
        <w:spacing w:after="0" w:line="480" w:lineRule="auto"/>
        <w:ind w:firstLine="720"/>
        <w:jc w:val="both"/>
        <w:rPr>
          <w:rFonts w:ascii="Times New Roman" w:eastAsia="Calibri" w:hAnsi="Times New Roman" w:cs="Times New Roman"/>
          <w:sz w:val="24"/>
          <w:szCs w:val="24"/>
          <w:lang w:val="en-GB"/>
        </w:rPr>
      </w:pPr>
    </w:p>
    <w:p w14:paraId="0789B70D" w14:textId="77777777" w:rsidR="000861D0" w:rsidRPr="00EC1B09" w:rsidRDefault="000861D0" w:rsidP="00A81527">
      <w:pPr>
        <w:spacing w:after="0" w:line="480" w:lineRule="auto"/>
        <w:jc w:val="center"/>
        <w:rPr>
          <w:rFonts w:ascii="Times New Roman" w:eastAsia="Times New Roman" w:hAnsi="Times New Roman" w:cs="Times New Roman"/>
          <w:sz w:val="24"/>
          <w:szCs w:val="24"/>
          <w:highlight w:val="yellow"/>
          <w:lang w:val="en-GB"/>
        </w:rPr>
      </w:pPr>
      <w:r>
        <w:rPr>
          <w:noProof/>
        </w:rPr>
        <w:drawing>
          <wp:inline distT="0" distB="0" distL="0" distR="0" wp14:anchorId="3E20BDDC" wp14:editId="092084E1">
            <wp:extent cx="5943600" cy="2778760"/>
            <wp:effectExtent l="0" t="0" r="0" b="2540"/>
            <wp:docPr id="9" name="Picture 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778760"/>
                    </a:xfrm>
                    <a:prstGeom prst="rect">
                      <a:avLst/>
                    </a:prstGeom>
                    <a:noFill/>
                    <a:ln>
                      <a:noFill/>
                    </a:ln>
                  </pic:spPr>
                </pic:pic>
              </a:graphicData>
            </a:graphic>
          </wp:inline>
        </w:drawing>
      </w:r>
    </w:p>
    <w:p w14:paraId="49402D90" w14:textId="77777777" w:rsidR="000861D0" w:rsidRPr="00271890" w:rsidRDefault="000861D0" w:rsidP="000861D0">
      <w:pPr>
        <w:keepNext/>
        <w:spacing w:after="0" w:line="240" w:lineRule="auto"/>
        <w:rPr>
          <w:rFonts w:ascii="Times New Roman" w:eastAsia="SimSun" w:hAnsi="Times New Roman" w:cs="Times New Roman"/>
          <w:sz w:val="24"/>
          <w:szCs w:val="24"/>
          <w:highlight w:val="yellow"/>
          <w:lang w:val="en-GB" w:eastAsia="zh-CN"/>
        </w:rPr>
      </w:pPr>
      <w:r w:rsidRPr="002C4A4C">
        <w:rPr>
          <w:rFonts w:ascii="Times New Roman" w:eastAsia="SimSun" w:hAnsi="Times New Roman" w:cs="Times New Roman"/>
          <w:sz w:val="24"/>
          <w:szCs w:val="24"/>
          <w:lang w:val="en-GB" w:eastAsia="zh-CN"/>
        </w:rPr>
        <w:t xml:space="preserve">Figure 2. a) Kerr roll-out (K1152) of codex-style pottery vase depicting </w:t>
      </w:r>
      <w:r w:rsidRPr="002C4A4C">
        <w:rPr>
          <w:rFonts w:ascii="Times New Roman" w:eastAsia="SimSun" w:hAnsi="Times New Roman" w:cs="Times New Roman"/>
          <w:i/>
          <w:iCs/>
          <w:sz w:val="24"/>
          <w:szCs w:val="24"/>
          <w:lang w:val="en-GB" w:eastAsia="zh-CN"/>
        </w:rPr>
        <w:t>Chaahk</w:t>
      </w:r>
      <w:r w:rsidRPr="002C4A4C">
        <w:rPr>
          <w:rFonts w:ascii="Times New Roman" w:eastAsia="SimSun" w:hAnsi="Times New Roman" w:cs="Times New Roman"/>
          <w:sz w:val="24"/>
          <w:szCs w:val="24"/>
          <w:lang w:val="en-GB" w:eastAsia="zh-CN"/>
        </w:rPr>
        <w:t xml:space="preserve"> (FAMSI - </w:t>
      </w:r>
      <w:hyperlink r:id="rId11" w:history="1">
        <w:r w:rsidRPr="002C4A4C">
          <w:rPr>
            <w:rStyle w:val="Hyperlink"/>
            <w:rFonts w:eastAsia="SimSun" w:cs="Times New Roman"/>
            <w:sz w:val="24"/>
            <w:szCs w:val="24"/>
            <w:lang w:val="en-GB" w:eastAsia="zh-CN"/>
          </w:rPr>
          <w:t>http://research.mayavase.com/kerrmaya_hires.php?vase=1152</w:t>
        </w:r>
      </w:hyperlink>
      <w:r w:rsidRPr="002C4A4C">
        <w:rPr>
          <w:rFonts w:ascii="Times New Roman" w:eastAsia="SimSun" w:hAnsi="Times New Roman" w:cs="Times New Roman"/>
          <w:sz w:val="24"/>
          <w:szCs w:val="24"/>
          <w:lang w:val="en-GB" w:eastAsia="zh-CN"/>
        </w:rPr>
        <w:t xml:space="preserve">) ; b) </w:t>
      </w:r>
      <w:r w:rsidRPr="002C4A4C">
        <w:rPr>
          <w:rFonts w:ascii="Times New Roman" w:eastAsia="SimSun" w:hAnsi="Times New Roman" w:cs="Times New Roman"/>
          <w:i/>
          <w:iCs/>
          <w:sz w:val="24"/>
          <w:szCs w:val="24"/>
          <w:lang w:val="en-GB" w:eastAsia="zh-CN"/>
        </w:rPr>
        <w:t>Kawak</w:t>
      </w:r>
      <w:r w:rsidRPr="002C4A4C">
        <w:rPr>
          <w:rFonts w:ascii="Times New Roman" w:eastAsia="SimSun" w:hAnsi="Times New Roman" w:cs="Times New Roman"/>
          <w:sz w:val="24"/>
          <w:szCs w:val="24"/>
          <w:lang w:val="en-GB" w:eastAsia="zh-CN"/>
        </w:rPr>
        <w:t xml:space="preserve"> glyph (T528)</w:t>
      </w:r>
      <w:r>
        <w:rPr>
          <w:rFonts w:ascii="Times New Roman" w:eastAsia="SimSun" w:hAnsi="Times New Roman" w:cs="Times New Roman"/>
          <w:sz w:val="24"/>
          <w:szCs w:val="24"/>
          <w:lang w:val="en-GB" w:eastAsia="zh-CN"/>
        </w:rPr>
        <w:t xml:space="preserve"> (FAMSI - </w:t>
      </w:r>
      <w:hyperlink r:id="rId12" w:history="1">
        <w:r w:rsidRPr="0035646E">
          <w:rPr>
            <w:rStyle w:val="Hyperlink"/>
            <w:rFonts w:eastAsia="SimSun" w:cs="Times New Roman"/>
            <w:sz w:val="24"/>
            <w:szCs w:val="24"/>
            <w:lang w:val="en-GB" w:eastAsia="zh-CN"/>
          </w:rPr>
          <w:t>http://www.famsi.org/mayawriting/thompson/images/t_pg452_150.jpg</w:t>
        </w:r>
      </w:hyperlink>
      <w:r>
        <w:rPr>
          <w:rFonts w:ascii="Times New Roman" w:eastAsia="SimSun" w:hAnsi="Times New Roman" w:cs="Times New Roman"/>
          <w:sz w:val="24"/>
          <w:szCs w:val="24"/>
          <w:lang w:val="en-GB" w:eastAsia="zh-CN"/>
        </w:rPr>
        <w:t xml:space="preserve">).  </w:t>
      </w:r>
    </w:p>
    <w:p w14:paraId="6AEA3461" w14:textId="77777777" w:rsidR="00A81527" w:rsidRDefault="00A81527" w:rsidP="00A81527">
      <w:pPr>
        <w:spacing w:after="0" w:line="480" w:lineRule="auto"/>
        <w:jc w:val="both"/>
        <w:rPr>
          <w:rFonts w:ascii="Times New Roman" w:eastAsia="Times New Roman" w:hAnsi="Times New Roman" w:cs="Times New Roman"/>
          <w:sz w:val="24"/>
          <w:szCs w:val="24"/>
          <w:lang w:val="en-GB"/>
        </w:rPr>
      </w:pPr>
    </w:p>
    <w:p w14:paraId="52C61C4A" w14:textId="53D9F072" w:rsidR="00EC1B09" w:rsidRPr="00541D1A" w:rsidRDefault="00EC1B09" w:rsidP="00A81527">
      <w:pPr>
        <w:spacing w:after="0" w:line="480" w:lineRule="auto"/>
        <w:ind w:firstLine="720"/>
        <w:jc w:val="both"/>
        <w:rPr>
          <w:rFonts w:ascii="Times New Roman" w:eastAsia="Times New Roman" w:hAnsi="Times New Roman" w:cs="Times New Roman"/>
          <w:sz w:val="24"/>
          <w:szCs w:val="24"/>
          <w:lang w:val="en-GB"/>
        </w:rPr>
      </w:pPr>
      <w:r w:rsidRPr="00541D1A">
        <w:rPr>
          <w:rFonts w:ascii="Times New Roman" w:eastAsia="Times New Roman" w:hAnsi="Times New Roman" w:cs="Times New Roman"/>
          <w:sz w:val="24"/>
          <w:szCs w:val="24"/>
          <w:lang w:val="en-GB"/>
        </w:rPr>
        <w:t xml:space="preserve">Cosmologically, the Maya conceived of caves and other subterranean spaces as portals to the Underworld, where Maya ancestors and deities of death and fertility resided </w:t>
      </w:r>
      <w:r w:rsidRPr="00541D1A">
        <w:rPr>
          <w:rFonts w:ascii="Times New Roman" w:eastAsia="Calibri" w:hAnsi="Times New Roman" w:cs="Times New Roman"/>
          <w:sz w:val="24"/>
          <w:szCs w:val="24"/>
          <w:lang w:val="en-GB"/>
        </w:rPr>
        <w:t>(Christenson 2007; MacLeod and Puleston 1978)</w:t>
      </w:r>
      <w:r w:rsidRPr="00541D1A">
        <w:rPr>
          <w:rFonts w:ascii="Times New Roman" w:eastAsia="Times New Roman" w:hAnsi="Times New Roman" w:cs="Times New Roman"/>
          <w:sz w:val="24"/>
          <w:szCs w:val="24"/>
          <w:lang w:val="en-GB"/>
        </w:rPr>
        <w:t xml:space="preserve">. </w:t>
      </w:r>
      <w:r w:rsidRPr="00541D1A">
        <w:rPr>
          <w:rFonts w:ascii="Times New Roman" w:hAnsi="Times New Roman" w:cs="Times New Roman"/>
          <w:sz w:val="24"/>
          <w:szCs w:val="24"/>
          <w:lang w:val="en-GB"/>
        </w:rPr>
        <w:t xml:space="preserve">In their cosmology, a number of Maya groups believed that lightning originated in caves, which were also the dwellings of the deities of clouds, maize, rain, rainbows, thunder, and wind (Bassie-Sweet 1991: 79; Brady and Prufer 2005: 369; Christenson 2007; Ishihara 2008; MacLeod and Puleston 1978: 3; </w:t>
      </w:r>
      <w:r w:rsidR="00907FB6" w:rsidRPr="00541D1A">
        <w:rPr>
          <w:rFonts w:ascii="Times New Roman" w:eastAsia="Calibri" w:hAnsi="Times New Roman" w:cs="Times New Roman"/>
          <w:sz w:val="24"/>
          <w:szCs w:val="24"/>
          <w:lang w:val="en-GB"/>
        </w:rPr>
        <w:t xml:space="preserve">Moyes et al. 2009; </w:t>
      </w:r>
      <w:r w:rsidRPr="00541D1A">
        <w:rPr>
          <w:rFonts w:ascii="Times New Roman" w:hAnsi="Times New Roman" w:cs="Times New Roman"/>
          <w:sz w:val="24"/>
          <w:szCs w:val="24"/>
          <w:lang w:val="en-GB"/>
        </w:rPr>
        <w:t>Palka 2014: 155; Petryshyn 2005: 330; Thompson 1970: 267, 269, 273; Vogt 1969: 387</w:t>
      </w:r>
      <w:r w:rsidR="00907FB6" w:rsidRPr="00541D1A">
        <w:rPr>
          <w:rFonts w:ascii="Times New Roman" w:hAnsi="Times New Roman" w:cs="Times New Roman"/>
          <w:sz w:val="24"/>
          <w:szCs w:val="24"/>
          <w:lang w:val="en-GB"/>
        </w:rPr>
        <w:t>, 457</w:t>
      </w:r>
      <w:r w:rsidRPr="00541D1A">
        <w:rPr>
          <w:rFonts w:ascii="Times New Roman" w:hAnsi="Times New Roman" w:cs="Times New Roman"/>
          <w:sz w:val="24"/>
          <w:szCs w:val="24"/>
          <w:lang w:val="en-GB"/>
        </w:rPr>
        <w:t>; Vogt and Stuart 2005: 164-165).</w:t>
      </w:r>
      <w:r w:rsidR="00907FB6" w:rsidRPr="00541D1A">
        <w:rPr>
          <w:rFonts w:ascii="Times New Roman" w:hAnsi="Times New Roman" w:cs="Times New Roman"/>
          <w:sz w:val="24"/>
          <w:szCs w:val="24"/>
          <w:lang w:val="en-GB"/>
        </w:rPr>
        <w:t xml:space="preserve"> </w:t>
      </w:r>
      <w:r w:rsidRPr="00541D1A">
        <w:rPr>
          <w:rFonts w:ascii="Times New Roman" w:hAnsi="Times New Roman" w:cs="Times New Roman"/>
          <w:sz w:val="24"/>
          <w:szCs w:val="24"/>
          <w:lang w:val="en-GB"/>
        </w:rPr>
        <w:t xml:space="preserve">It was also believed that the first maize was found in mythological caves in which a stone struck by lightning revealed maize kernels (Palka 2014: 157; also see Morehart 2005:175 for maize as “first fruit”). Moreover, the </w:t>
      </w:r>
      <w:r w:rsidRPr="00541D1A">
        <w:rPr>
          <w:rFonts w:ascii="Times New Roman" w:eastAsia="Times New Roman" w:hAnsi="Times New Roman" w:cs="Times New Roman"/>
          <w:sz w:val="24"/>
          <w:szCs w:val="24"/>
          <w:lang w:val="en-GB"/>
        </w:rPr>
        <w:t>K’iche’</w:t>
      </w:r>
      <w:r w:rsidRPr="00541D1A">
        <w:rPr>
          <w:rFonts w:ascii="Times New Roman" w:hAnsi="Times New Roman" w:cs="Times New Roman"/>
          <w:sz w:val="24"/>
          <w:szCs w:val="24"/>
          <w:lang w:val="en-GB"/>
        </w:rPr>
        <w:t xml:space="preserve"> </w:t>
      </w:r>
      <w:r w:rsidRPr="00541D1A">
        <w:rPr>
          <w:rFonts w:ascii="Times New Roman" w:eastAsia="Times New Roman" w:hAnsi="Times New Roman" w:cs="Times New Roman"/>
          <w:sz w:val="24"/>
          <w:szCs w:val="24"/>
          <w:lang w:val="en-GB"/>
        </w:rPr>
        <w:t xml:space="preserve">Maya </w:t>
      </w:r>
      <w:r w:rsidRPr="00541D1A">
        <w:rPr>
          <w:rFonts w:ascii="Times New Roman" w:hAnsi="Times New Roman" w:cs="Times New Roman"/>
          <w:sz w:val="24"/>
          <w:szCs w:val="24"/>
          <w:lang w:val="en-GB"/>
        </w:rPr>
        <w:t xml:space="preserve">believed that a maize seed was split open </w:t>
      </w:r>
      <w:r w:rsidRPr="00541D1A">
        <w:rPr>
          <w:rFonts w:ascii="Times New Roman" w:eastAsia="Times New Roman" w:hAnsi="Times New Roman" w:cs="Times New Roman"/>
          <w:sz w:val="24"/>
          <w:szCs w:val="24"/>
          <w:lang w:val="en-GB"/>
        </w:rPr>
        <w:t>by a lightning bolt at the time of germination (Bassie 2002: 8)</w:t>
      </w:r>
      <w:r w:rsidRPr="00541D1A">
        <w:rPr>
          <w:rFonts w:ascii="Times New Roman" w:hAnsi="Times New Roman" w:cs="Times New Roman"/>
          <w:sz w:val="24"/>
          <w:szCs w:val="24"/>
          <w:lang w:val="en-GB"/>
        </w:rPr>
        <w:t xml:space="preserve">. As such, there are strong symbolic connections between, stone, lightning, caves, and maize in Maya cosmology. </w:t>
      </w:r>
      <w:r w:rsidRPr="00541D1A">
        <w:rPr>
          <w:rFonts w:ascii="Times New Roman" w:eastAsia="Times New Roman" w:hAnsi="Times New Roman" w:cs="Times New Roman"/>
          <w:sz w:val="24"/>
          <w:szCs w:val="24"/>
          <w:lang w:val="en-GB"/>
        </w:rPr>
        <w:t xml:space="preserve">Because caves were </w:t>
      </w:r>
      <w:r w:rsidRPr="00541D1A">
        <w:rPr>
          <w:rFonts w:ascii="Times New Roman" w:eastAsia="Times New Roman" w:hAnsi="Times New Roman" w:cs="Times New Roman"/>
          <w:sz w:val="24"/>
          <w:szCs w:val="24"/>
          <w:lang w:val="en-GB"/>
        </w:rPr>
        <w:lastRenderedPageBreak/>
        <w:t>thought of as sources of clouds and rain, as well as grains of maize and other domesticated plants, eccentrics placed in caches, burials, and caves are linked to the return of celestial lightning bolts to the creators, among other meanings.</w:t>
      </w:r>
    </w:p>
    <w:p w14:paraId="15382D23" w14:textId="6DE0F0A1" w:rsidR="00EC1B09" w:rsidRPr="00541D1A" w:rsidRDefault="00EC1B09" w:rsidP="00A81527">
      <w:pPr>
        <w:spacing w:after="0" w:line="480" w:lineRule="auto"/>
        <w:ind w:firstLine="720"/>
        <w:jc w:val="both"/>
        <w:rPr>
          <w:rFonts w:ascii="Times New Roman" w:eastAsia="Times New Roman" w:hAnsi="Times New Roman" w:cs="Times New Roman"/>
          <w:sz w:val="24"/>
          <w:szCs w:val="24"/>
          <w:lang w:val="en-GB"/>
        </w:rPr>
      </w:pPr>
      <w:r w:rsidRPr="00541D1A">
        <w:rPr>
          <w:rFonts w:ascii="Times New Roman" w:eastAsia="Times New Roman" w:hAnsi="Times New Roman" w:cs="Times New Roman"/>
          <w:sz w:val="24"/>
          <w:szCs w:val="24"/>
          <w:lang w:val="en-GB"/>
        </w:rPr>
        <w:t xml:space="preserve">Given both the connections of chert and obsidian to lightning, stone tools may manifest in some cases as a deification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the deity of lighting </w:t>
      </w:r>
      <w:r w:rsidRPr="00541D1A">
        <w:rPr>
          <w:rFonts w:ascii="Times New Roman" w:eastAsia="Calibri" w:hAnsi="Times New Roman" w:cs="Times New Roman"/>
          <w:sz w:val="24"/>
          <w:szCs w:val="24"/>
          <w:lang w:val="en-GB"/>
        </w:rPr>
        <w:t>(</w:t>
      </w:r>
      <w:r w:rsidR="00907FB6" w:rsidRPr="00541D1A">
        <w:rPr>
          <w:rFonts w:ascii="Times New Roman" w:eastAsia="Calibri" w:hAnsi="Times New Roman" w:cs="Times New Roman"/>
          <w:sz w:val="24"/>
          <w:szCs w:val="24"/>
          <w:lang w:val="en-GB"/>
        </w:rPr>
        <w:t xml:space="preserve">Agurcia-Fasquelle et al. 2016; </w:t>
      </w:r>
      <w:r w:rsidRPr="00541D1A">
        <w:rPr>
          <w:rFonts w:ascii="Times New Roman" w:eastAsia="Calibri" w:hAnsi="Times New Roman" w:cs="Times New Roman"/>
          <w:sz w:val="24"/>
          <w:szCs w:val="24"/>
          <w:lang w:val="en-GB"/>
        </w:rPr>
        <w:t>Bassie 2002; Colas et al. 2000; Gronemeyer 2003; Hruby 2007; Joralemon 1974; MacLeod and Puleston 1978; Miller and Taube 1993; Stemp and Awe 2014; Stemp et al. 2018, 2019)</w:t>
      </w:r>
      <w:r w:rsidRPr="00541D1A">
        <w:rPr>
          <w:rFonts w:ascii="Times New Roman" w:eastAsia="Times New Roman" w:hAnsi="Times New Roman" w:cs="Times New Roman"/>
          <w:sz w:val="24"/>
          <w:szCs w:val="24"/>
          <w:lang w:val="en-GB"/>
        </w:rPr>
        <w:t xml:space="preserve">. This type of symbolic connection can be demonstrated by chert eccentrics that depict figures in profile, the forehead of which are penetrated by a smoking axe.  Whereas this is one of the major attributes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interestingly post-mortem aspects of deified ancestors are thought of as syntheses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and the young maize deity </w:t>
      </w:r>
      <w:r w:rsidRPr="00541D1A">
        <w:rPr>
          <w:rFonts w:ascii="Times New Roman" w:eastAsia="Times New Roman" w:hAnsi="Times New Roman" w:cs="Times New Roman"/>
          <w:i/>
          <w:sz w:val="24"/>
          <w:szCs w:val="24"/>
          <w:lang w:val="en-GB"/>
        </w:rPr>
        <w:t>Ajan</w:t>
      </w:r>
      <w:r w:rsidRPr="00541D1A">
        <w:rPr>
          <w:rFonts w:ascii="Times New Roman" w:eastAsia="Times New Roman" w:hAnsi="Times New Roman" w:cs="Times New Roman"/>
          <w:sz w:val="24"/>
          <w:szCs w:val="24"/>
          <w:lang w:val="en-GB"/>
        </w:rPr>
        <w:t xml:space="preserve">.  It is in this aspect as </w:t>
      </w:r>
      <w:r w:rsidRPr="00541D1A">
        <w:rPr>
          <w:rFonts w:ascii="Times New Roman" w:eastAsia="Times New Roman" w:hAnsi="Times New Roman" w:cs="Times New Roman"/>
          <w:i/>
          <w:sz w:val="24"/>
          <w:szCs w:val="24"/>
          <w:lang w:val="en-GB"/>
        </w:rPr>
        <w:t>Ajan-K’awiil</w:t>
      </w:r>
      <w:r w:rsidRPr="00541D1A">
        <w:rPr>
          <w:rFonts w:ascii="Times New Roman" w:eastAsia="Times New Roman" w:hAnsi="Times New Roman" w:cs="Times New Roman"/>
          <w:sz w:val="24"/>
          <w:szCs w:val="24"/>
          <w:lang w:val="en-GB"/>
        </w:rPr>
        <w:t xml:space="preserve"> that deified human ancestors are represented with the axe-head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embedded in their foreheads (</w:t>
      </w:r>
      <w:r w:rsidR="007202A8">
        <w:rPr>
          <w:rFonts w:ascii="Times New Roman" w:eastAsia="Times New Roman" w:hAnsi="Times New Roman" w:cs="Times New Roman"/>
          <w:sz w:val="24"/>
          <w:szCs w:val="24"/>
          <w:lang w:val="en-GB"/>
        </w:rPr>
        <w:t>Colas 2009</w:t>
      </w:r>
      <w:r w:rsidRPr="00541D1A">
        <w:rPr>
          <w:rFonts w:ascii="Times New Roman" w:eastAsia="Times New Roman" w:hAnsi="Times New Roman" w:cs="Times New Roman"/>
          <w:sz w:val="24"/>
          <w:szCs w:val="24"/>
          <w:lang w:val="en-GB"/>
        </w:rPr>
        <w:t xml:space="preserve">).  Along with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the likenesses of other deities, such as th</w:t>
      </w:r>
      <w:r w:rsidR="007202A8">
        <w:rPr>
          <w:rFonts w:ascii="Times New Roman" w:eastAsia="Times New Roman" w:hAnsi="Times New Roman" w:cs="Times New Roman"/>
          <w:sz w:val="24"/>
          <w:szCs w:val="24"/>
          <w:lang w:val="en-GB"/>
        </w:rPr>
        <w:t xml:space="preserve">at of </w:t>
      </w:r>
      <w:r w:rsidRPr="00541D1A">
        <w:rPr>
          <w:rFonts w:ascii="Times New Roman" w:eastAsia="Times New Roman" w:hAnsi="Times New Roman" w:cs="Times New Roman"/>
          <w:sz w:val="24"/>
          <w:szCs w:val="24"/>
          <w:lang w:val="en-GB"/>
        </w:rPr>
        <w:t xml:space="preserve">rain, the sun and the moon goddess also occur on incised obsidian eccentrics </w:t>
      </w:r>
      <w:r w:rsidRPr="00541D1A">
        <w:rPr>
          <w:rFonts w:ascii="Times New Roman" w:eastAsia="Calibri" w:hAnsi="Times New Roman" w:cs="Times New Roman"/>
          <w:i/>
          <w:sz w:val="24"/>
          <w:szCs w:val="24"/>
          <w:lang w:val="en-GB"/>
        </w:rPr>
        <w:t>Chaahk</w:t>
      </w:r>
      <w:r w:rsidRPr="00541D1A">
        <w:rPr>
          <w:rFonts w:ascii="Times New Roman" w:eastAsia="Calibri" w:hAnsi="Times New Roman" w:cs="Times New Roman"/>
          <w:sz w:val="24"/>
          <w:szCs w:val="24"/>
          <w:lang w:val="en-GB"/>
        </w:rPr>
        <w:t xml:space="preserve">, </w:t>
      </w:r>
      <w:r w:rsidRPr="00541D1A">
        <w:rPr>
          <w:rFonts w:ascii="Times New Roman" w:eastAsia="Calibri" w:hAnsi="Times New Roman" w:cs="Times New Roman"/>
          <w:i/>
          <w:sz w:val="24"/>
          <w:szCs w:val="24"/>
          <w:lang w:val="en-GB"/>
        </w:rPr>
        <w:t>K’inich Ajaw</w:t>
      </w:r>
      <w:r w:rsidRPr="00541D1A">
        <w:rPr>
          <w:rFonts w:ascii="Times New Roman" w:eastAsia="Calibri" w:hAnsi="Times New Roman" w:cs="Times New Roman"/>
          <w:sz w:val="24"/>
          <w:szCs w:val="24"/>
          <w:lang w:val="en-GB"/>
        </w:rPr>
        <w:t xml:space="preserve"> and </w:t>
      </w:r>
      <w:r w:rsidRPr="00541D1A">
        <w:rPr>
          <w:rFonts w:ascii="Times New Roman" w:eastAsia="Calibri" w:hAnsi="Times New Roman" w:cs="Times New Roman"/>
          <w:i/>
          <w:iCs/>
          <w:sz w:val="24"/>
          <w:szCs w:val="24"/>
          <w:lang w:val="en-GB"/>
        </w:rPr>
        <w:t>Ix Chel</w:t>
      </w:r>
      <w:r w:rsidRPr="00541D1A">
        <w:rPr>
          <w:rFonts w:ascii="Times New Roman" w:eastAsia="Calibri" w:hAnsi="Times New Roman" w:cs="Times New Roman"/>
          <w:sz w:val="24"/>
          <w:szCs w:val="24"/>
          <w:lang w:val="en-GB"/>
        </w:rPr>
        <w:t xml:space="preserve">, as well as the woven mat (or </w:t>
      </w:r>
      <w:r w:rsidRPr="00541D1A">
        <w:rPr>
          <w:rFonts w:ascii="Times New Roman" w:eastAsia="Calibri" w:hAnsi="Times New Roman" w:cs="Times New Roman"/>
          <w:i/>
          <w:iCs/>
          <w:sz w:val="24"/>
          <w:szCs w:val="24"/>
          <w:lang w:val="en-GB"/>
        </w:rPr>
        <w:t>Pop</w:t>
      </w:r>
      <w:r w:rsidRPr="00541D1A">
        <w:rPr>
          <w:rFonts w:ascii="Times New Roman" w:eastAsia="Calibri" w:hAnsi="Times New Roman" w:cs="Times New Roman"/>
          <w:sz w:val="24"/>
          <w:szCs w:val="24"/>
          <w:lang w:val="en-GB"/>
        </w:rPr>
        <w:t xml:space="preserve">) motif, which represents </w:t>
      </w:r>
      <w:r w:rsidR="007202A8">
        <w:rPr>
          <w:rFonts w:ascii="Times New Roman" w:eastAsia="Calibri" w:hAnsi="Times New Roman" w:cs="Times New Roman"/>
          <w:sz w:val="24"/>
          <w:szCs w:val="24"/>
          <w:lang w:val="en-GB"/>
        </w:rPr>
        <w:t>royal power</w:t>
      </w:r>
      <w:r w:rsidRPr="00541D1A">
        <w:rPr>
          <w:rFonts w:ascii="Times New Roman" w:eastAsia="Calibri" w:hAnsi="Times New Roman" w:cs="Times New Roman"/>
          <w:sz w:val="24"/>
          <w:szCs w:val="24"/>
          <w:lang w:val="en-GB"/>
        </w:rPr>
        <w:t>, also occur on incised obsidian eccentrics (Hruby 2007; Iannone 199</w:t>
      </w:r>
      <w:r w:rsidR="00907FB6" w:rsidRPr="00541D1A">
        <w:rPr>
          <w:rFonts w:ascii="Times New Roman" w:eastAsia="Calibri" w:hAnsi="Times New Roman" w:cs="Times New Roman"/>
          <w:sz w:val="24"/>
          <w:szCs w:val="24"/>
          <w:lang w:val="en-GB"/>
        </w:rPr>
        <w:t>2</w:t>
      </w:r>
      <w:r w:rsidRPr="00541D1A">
        <w:rPr>
          <w:rFonts w:ascii="Times New Roman" w:eastAsia="Calibri" w:hAnsi="Times New Roman" w:cs="Times New Roman"/>
          <w:sz w:val="24"/>
          <w:szCs w:val="24"/>
          <w:lang w:val="en-GB"/>
        </w:rPr>
        <w:t>; Iannone and Conlon 1993; Moholy-Nagy 2008</w:t>
      </w:r>
      <w:r w:rsidR="00907FB6" w:rsidRPr="00541D1A">
        <w:rPr>
          <w:rFonts w:ascii="Times New Roman" w:eastAsia="Calibri" w:hAnsi="Times New Roman" w:cs="Times New Roman"/>
          <w:sz w:val="24"/>
          <w:szCs w:val="24"/>
          <w:lang w:val="en-GB"/>
        </w:rPr>
        <w:t>; Stone and Zender 2011: 83</w:t>
      </w:r>
      <w:r w:rsidRPr="00541D1A">
        <w:rPr>
          <w:rFonts w:ascii="Times New Roman" w:eastAsia="Calibri" w:hAnsi="Times New Roman" w:cs="Times New Roman"/>
          <w:sz w:val="24"/>
          <w:szCs w:val="24"/>
          <w:lang w:val="en-GB"/>
        </w:rPr>
        <w:t>)</w:t>
      </w:r>
      <w:r w:rsidR="00BC6185">
        <w:rPr>
          <w:rFonts w:ascii="Times New Roman" w:eastAsia="Calibri" w:hAnsi="Times New Roman" w:cs="Times New Roman"/>
          <w:sz w:val="24"/>
          <w:szCs w:val="24"/>
          <w:lang w:val="en-GB"/>
        </w:rPr>
        <w:t xml:space="preserve"> (Figure </w:t>
      </w:r>
      <w:r w:rsidR="000861D0">
        <w:rPr>
          <w:rFonts w:ascii="Times New Roman" w:eastAsia="Calibri" w:hAnsi="Times New Roman" w:cs="Times New Roman"/>
          <w:sz w:val="24"/>
          <w:szCs w:val="24"/>
          <w:lang w:val="en-GB"/>
        </w:rPr>
        <w:t>3</w:t>
      </w:r>
      <w:r w:rsidR="00BC6185">
        <w:rPr>
          <w:rFonts w:ascii="Times New Roman" w:eastAsia="Calibri" w:hAnsi="Times New Roman" w:cs="Times New Roman"/>
          <w:sz w:val="24"/>
          <w:szCs w:val="24"/>
          <w:lang w:val="en-GB"/>
        </w:rPr>
        <w:t>)</w:t>
      </w:r>
      <w:r w:rsidRPr="00541D1A">
        <w:rPr>
          <w:rFonts w:ascii="Times New Roman" w:eastAsia="Calibri" w:hAnsi="Times New Roman" w:cs="Times New Roman"/>
          <w:sz w:val="24"/>
          <w:szCs w:val="24"/>
          <w:lang w:val="en-GB"/>
        </w:rPr>
        <w:t>.</w:t>
      </w:r>
      <w:r w:rsidRPr="00541D1A">
        <w:rPr>
          <w:rFonts w:ascii="Times New Roman" w:eastAsia="Times New Roman" w:hAnsi="Times New Roman" w:cs="Times New Roman"/>
          <w:sz w:val="24"/>
          <w:szCs w:val="24"/>
          <w:lang w:val="en-GB"/>
        </w:rPr>
        <w:t xml:space="preserve"> </w:t>
      </w:r>
    </w:p>
    <w:p w14:paraId="27284606" w14:textId="77777777" w:rsidR="00EC1B09" w:rsidRPr="00541D1A" w:rsidRDefault="00EC1B09" w:rsidP="00EC1B09">
      <w:pPr>
        <w:keepNext/>
        <w:spacing w:after="0" w:line="240" w:lineRule="auto"/>
        <w:jc w:val="both"/>
        <w:rPr>
          <w:rFonts w:ascii="Times New Roman" w:eastAsia="SimSun" w:hAnsi="Times New Roman" w:cs="Times New Roman"/>
          <w:sz w:val="20"/>
          <w:szCs w:val="20"/>
          <w:lang w:val="en-GB" w:eastAsia="zh-CN"/>
        </w:rPr>
      </w:pPr>
    </w:p>
    <w:p w14:paraId="3DA69BD0" w14:textId="77777777" w:rsidR="00BC6185" w:rsidRPr="00EC1B09" w:rsidRDefault="00BC6185" w:rsidP="00A81527">
      <w:pPr>
        <w:keepNext/>
        <w:spacing w:after="0" w:line="240" w:lineRule="auto"/>
        <w:jc w:val="center"/>
        <w:rPr>
          <w:rFonts w:ascii="Times New Roman" w:eastAsia="SimSun" w:hAnsi="Times New Roman" w:cs="Times New Roman"/>
          <w:sz w:val="20"/>
          <w:szCs w:val="20"/>
          <w:highlight w:val="yellow"/>
          <w:lang w:val="en-GB" w:eastAsia="zh-CN"/>
        </w:rPr>
      </w:pPr>
      <w:r w:rsidRPr="00EC1B09">
        <w:rPr>
          <w:rFonts w:ascii="Times New Roman" w:eastAsia="SimSun" w:hAnsi="Times New Roman" w:cs="Times New Roman"/>
          <w:noProof/>
          <w:sz w:val="20"/>
          <w:szCs w:val="20"/>
          <w:highlight w:val="yellow"/>
          <w:lang w:val="en-GB" w:eastAsia="zh-CN"/>
        </w:rPr>
        <w:drawing>
          <wp:inline distT="0" distB="0" distL="0" distR="0" wp14:anchorId="47B39246" wp14:editId="4EFF7234">
            <wp:extent cx="3844925" cy="1913136"/>
            <wp:effectExtent l="0" t="0" r="3175" b="0"/>
            <wp:docPr id="2" name="Picture 6" descr="A picture containing text, ch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6" descr="A picture containing text, chain&#10;&#10;Description automatically generated"/>
                    <pic:cNvPicPr>
                      <a:picLocks noChangeAspect="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3846185" cy="1913763"/>
                    </a:xfrm>
                    <a:prstGeom prst="rect">
                      <a:avLst/>
                    </a:prstGeom>
                  </pic:spPr>
                </pic:pic>
              </a:graphicData>
            </a:graphic>
          </wp:inline>
        </w:drawing>
      </w:r>
    </w:p>
    <w:p w14:paraId="3BB445DE" w14:textId="77777777" w:rsidR="00BC6185" w:rsidRPr="00EC1B09" w:rsidRDefault="00BC6185" w:rsidP="00BC6185">
      <w:pPr>
        <w:keepNext/>
        <w:spacing w:after="0" w:line="240" w:lineRule="auto"/>
        <w:jc w:val="both"/>
        <w:rPr>
          <w:rFonts w:ascii="Times New Roman" w:eastAsia="SimSun" w:hAnsi="Times New Roman" w:cs="Times New Roman"/>
          <w:sz w:val="20"/>
          <w:szCs w:val="20"/>
          <w:highlight w:val="yellow"/>
          <w:lang w:val="en-GB" w:eastAsia="zh-CN"/>
        </w:rPr>
      </w:pPr>
    </w:p>
    <w:p w14:paraId="0DE91E2F" w14:textId="77777777" w:rsidR="00BC6185" w:rsidRPr="00EC1B09" w:rsidRDefault="00BC6185" w:rsidP="00BC6185">
      <w:pPr>
        <w:keepNext/>
        <w:spacing w:after="0" w:line="240" w:lineRule="auto"/>
        <w:jc w:val="both"/>
        <w:rPr>
          <w:rFonts w:ascii="Times New Roman" w:eastAsia="SimSun" w:hAnsi="Times New Roman" w:cs="Times New Roman"/>
          <w:sz w:val="20"/>
          <w:szCs w:val="20"/>
          <w:highlight w:val="yellow"/>
          <w:lang w:val="en-GB" w:eastAsia="zh-CN"/>
        </w:rPr>
      </w:pPr>
    </w:p>
    <w:p w14:paraId="43379DF5" w14:textId="5BD8377A" w:rsidR="00BC6185" w:rsidRPr="009F43DE" w:rsidRDefault="00BC6185" w:rsidP="00BC6185">
      <w:pPr>
        <w:keepNext/>
        <w:spacing w:after="0" w:line="240" w:lineRule="auto"/>
        <w:jc w:val="both"/>
        <w:rPr>
          <w:rFonts w:ascii="Times New Roman" w:eastAsia="Times New Roman" w:hAnsi="Times New Roman" w:cs="Times New Roman"/>
          <w:sz w:val="24"/>
          <w:szCs w:val="24"/>
          <w:highlight w:val="yellow"/>
          <w:lang w:val="en-GB"/>
        </w:rPr>
      </w:pPr>
      <w:r w:rsidRPr="009F43DE">
        <w:rPr>
          <w:rFonts w:ascii="Times New Roman" w:hAnsi="Times New Roman" w:cs="Times New Roman"/>
          <w:sz w:val="24"/>
          <w:szCs w:val="24"/>
        </w:rPr>
        <w:t xml:space="preserve">Figure </w:t>
      </w:r>
      <w:r w:rsidR="000861D0">
        <w:rPr>
          <w:rFonts w:ascii="Times New Roman" w:hAnsi="Times New Roman" w:cs="Times New Roman"/>
          <w:sz w:val="24"/>
          <w:szCs w:val="24"/>
        </w:rPr>
        <w:t>3</w:t>
      </w:r>
      <w:r w:rsidRPr="009F43DE">
        <w:rPr>
          <w:rFonts w:ascii="Times New Roman" w:hAnsi="Times New Roman" w:cs="Times New Roman"/>
          <w:sz w:val="24"/>
          <w:szCs w:val="24"/>
        </w:rPr>
        <w:t xml:space="preserve">. a) incised obsidian flake-blade eccentrics from Tikal, Guatemala (from left to right) - royal mat motif, sun god </w:t>
      </w:r>
      <w:r w:rsidRPr="009F43DE">
        <w:rPr>
          <w:rFonts w:ascii="Times New Roman" w:hAnsi="Times New Roman" w:cs="Times New Roman"/>
          <w:i/>
          <w:iCs/>
          <w:sz w:val="24"/>
          <w:szCs w:val="24"/>
        </w:rPr>
        <w:t>K’inich Ajaw</w:t>
      </w:r>
      <w:r w:rsidRPr="009F43DE">
        <w:rPr>
          <w:rFonts w:ascii="Times New Roman" w:hAnsi="Times New Roman" w:cs="Times New Roman"/>
          <w:sz w:val="24"/>
          <w:szCs w:val="24"/>
        </w:rPr>
        <w:t xml:space="preserve">, thunder deity </w:t>
      </w:r>
      <w:r w:rsidRPr="009F43DE">
        <w:rPr>
          <w:rFonts w:ascii="Times New Roman" w:hAnsi="Times New Roman" w:cs="Times New Roman"/>
          <w:i/>
          <w:iCs/>
          <w:sz w:val="24"/>
          <w:szCs w:val="24"/>
        </w:rPr>
        <w:t>Chaahk</w:t>
      </w:r>
      <w:r w:rsidRPr="009F43DE">
        <w:rPr>
          <w:rFonts w:ascii="Times New Roman" w:hAnsi="Times New Roman" w:cs="Times New Roman"/>
          <w:sz w:val="24"/>
          <w:szCs w:val="24"/>
        </w:rPr>
        <w:t xml:space="preserve">, and personification of lightning </w:t>
      </w:r>
      <w:r w:rsidRPr="009F43DE">
        <w:rPr>
          <w:rFonts w:ascii="Times New Roman" w:hAnsi="Times New Roman" w:cs="Times New Roman"/>
          <w:i/>
          <w:iCs/>
          <w:sz w:val="24"/>
          <w:szCs w:val="24"/>
        </w:rPr>
        <w:t>K’awiil</w:t>
      </w:r>
      <w:r w:rsidRPr="009F43DE">
        <w:rPr>
          <w:rFonts w:ascii="Times New Roman" w:hAnsi="Times New Roman" w:cs="Times New Roman"/>
          <w:sz w:val="24"/>
          <w:szCs w:val="24"/>
        </w:rPr>
        <w:t xml:space="preserve"> (photo by C. Helmke).</w:t>
      </w:r>
    </w:p>
    <w:p w14:paraId="4F131165" w14:textId="0DF3BE73" w:rsidR="00EC1B09" w:rsidRPr="00541D1A" w:rsidRDefault="00EC1B09" w:rsidP="00EC1B09">
      <w:pPr>
        <w:keepNext/>
        <w:spacing w:after="0" w:line="240" w:lineRule="auto"/>
        <w:jc w:val="both"/>
        <w:rPr>
          <w:rFonts w:ascii="Times New Roman" w:eastAsia="SimSun" w:hAnsi="Times New Roman" w:cs="Times New Roman"/>
          <w:sz w:val="20"/>
          <w:szCs w:val="20"/>
          <w:lang w:val="en-GB" w:eastAsia="zh-CN"/>
        </w:rPr>
      </w:pPr>
    </w:p>
    <w:p w14:paraId="298F38E4" w14:textId="77777777" w:rsidR="00EC1B09" w:rsidRPr="00541D1A" w:rsidRDefault="00EC1B09" w:rsidP="00EC1B09">
      <w:pPr>
        <w:keepNext/>
        <w:spacing w:after="0" w:line="240" w:lineRule="auto"/>
        <w:jc w:val="both"/>
        <w:rPr>
          <w:rFonts w:ascii="Times New Roman" w:eastAsia="SimSun" w:hAnsi="Times New Roman" w:cs="Times New Roman"/>
          <w:sz w:val="20"/>
          <w:szCs w:val="20"/>
          <w:lang w:val="en-GB" w:eastAsia="zh-CN"/>
        </w:rPr>
      </w:pPr>
    </w:p>
    <w:p w14:paraId="2A4912B3" w14:textId="77777777" w:rsidR="00EE5794" w:rsidRDefault="00EC1B09" w:rsidP="00950CBE">
      <w:pPr>
        <w:spacing w:after="0" w:line="480" w:lineRule="auto"/>
        <w:jc w:val="both"/>
        <w:rPr>
          <w:rFonts w:ascii="Times New Roman" w:eastAsia="Times New Roman" w:hAnsi="Times New Roman" w:cs="Times New Roman"/>
          <w:sz w:val="24"/>
          <w:szCs w:val="24"/>
          <w:u w:val="single"/>
          <w:lang w:val="en-GB"/>
        </w:rPr>
      </w:pPr>
      <w:r w:rsidRPr="00EE5794">
        <w:rPr>
          <w:rFonts w:ascii="Times New Roman" w:eastAsia="Times New Roman" w:hAnsi="Times New Roman" w:cs="Times New Roman"/>
          <w:sz w:val="24"/>
          <w:szCs w:val="24"/>
          <w:u w:val="single"/>
          <w:lang w:val="en-GB"/>
        </w:rPr>
        <w:t>Zoomorphs</w:t>
      </w:r>
    </w:p>
    <w:p w14:paraId="166B1699" w14:textId="3D456539" w:rsidR="00EC1B09" w:rsidRPr="00541D1A" w:rsidRDefault="00EC1B09" w:rsidP="00950CBE">
      <w:pPr>
        <w:spacing w:after="0" w:line="480" w:lineRule="auto"/>
        <w:ind w:firstLine="720"/>
        <w:jc w:val="both"/>
        <w:rPr>
          <w:rFonts w:ascii="Times New Roman" w:hAnsi="Times New Roman" w:cs="Times New Roman"/>
          <w:sz w:val="24"/>
          <w:szCs w:val="24"/>
          <w:lang w:val="en-GB"/>
        </w:rPr>
      </w:pPr>
      <w:r w:rsidRPr="00541D1A">
        <w:rPr>
          <w:rFonts w:ascii="Times New Roman" w:eastAsia="Times New Roman" w:hAnsi="Times New Roman" w:cs="Times New Roman"/>
          <w:sz w:val="24"/>
          <w:szCs w:val="24"/>
          <w:lang w:val="en-GB"/>
        </w:rPr>
        <w:t xml:space="preserve">Simultaneously or alternatively, zoomorphs may represent other aspects of Maya ideology and cosmology. Serpentine forms of eccentrics may represent the snake foot of </w:t>
      </w:r>
      <w:r w:rsidRPr="00541D1A">
        <w:rPr>
          <w:rFonts w:ascii="Times New Roman" w:eastAsia="Times New Roman" w:hAnsi="Times New Roman" w:cs="Times New Roman"/>
          <w:i/>
          <w:sz w:val="24"/>
          <w:szCs w:val="24"/>
          <w:lang w:val="en-GB"/>
        </w:rPr>
        <w:t>K’awiil</w:t>
      </w:r>
      <w:r w:rsidRPr="00541D1A">
        <w:rPr>
          <w:rFonts w:ascii="Times New Roman" w:eastAsia="Times New Roman" w:hAnsi="Times New Roman" w:cs="Times New Roman"/>
          <w:sz w:val="24"/>
          <w:szCs w:val="24"/>
          <w:lang w:val="en-GB"/>
        </w:rPr>
        <w:t xml:space="preserve"> as lightning that strikes the ground and likely have associations with the sky, as well as skeletal centipedes associated with the Underworld</w:t>
      </w:r>
      <w:r w:rsidR="000B63C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4</w:t>
      </w:r>
      <w:r w:rsidR="000B63C2">
        <w:rPr>
          <w:rFonts w:ascii="Times New Roman" w:eastAsia="Times New Roman" w:hAnsi="Times New Roman" w:cs="Times New Roman"/>
          <w:sz w:val="24"/>
          <w:szCs w:val="24"/>
          <w:lang w:val="en-GB"/>
        </w:rPr>
        <w:t>)</w:t>
      </w:r>
      <w:r w:rsidRPr="00541D1A">
        <w:rPr>
          <w:rFonts w:ascii="Times New Roman" w:eastAsia="Times New Roman" w:hAnsi="Times New Roman" w:cs="Times New Roman"/>
          <w:sz w:val="24"/>
          <w:szCs w:val="24"/>
          <w:lang w:val="en-GB"/>
        </w:rPr>
        <w:t>. Occasionally, chipped stone bifaces (laurel-leaf bifaces) are depicted as the bicephalous ends of a ruler’s serpent bar</w:t>
      </w:r>
      <w:r w:rsidR="000B63C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5</w:t>
      </w:r>
      <w:r w:rsidR="000B63C2">
        <w:rPr>
          <w:rFonts w:ascii="Times New Roman" w:eastAsia="Times New Roman" w:hAnsi="Times New Roman" w:cs="Times New Roman"/>
          <w:sz w:val="24"/>
          <w:szCs w:val="24"/>
          <w:lang w:val="en-GB"/>
        </w:rPr>
        <w:t>a)</w:t>
      </w:r>
      <w:r w:rsidRPr="00541D1A">
        <w:rPr>
          <w:rFonts w:ascii="Times New Roman" w:eastAsia="Times New Roman" w:hAnsi="Times New Roman" w:cs="Times New Roman"/>
          <w:sz w:val="24"/>
          <w:szCs w:val="24"/>
          <w:lang w:val="en-GB"/>
        </w:rPr>
        <w:t>, which in turn is a diminutive representation of the celestial band</w:t>
      </w:r>
      <w:r w:rsidR="00907FB6" w:rsidRPr="00541D1A">
        <w:rPr>
          <w:rFonts w:ascii="Times New Roman" w:eastAsia="Times New Roman" w:hAnsi="Times New Roman" w:cs="Times New Roman"/>
          <w:sz w:val="24"/>
          <w:szCs w:val="24"/>
          <w:lang w:val="en-GB"/>
        </w:rPr>
        <w:t xml:space="preserve"> (</w:t>
      </w:r>
      <w:r w:rsidR="00796FBB">
        <w:rPr>
          <w:rFonts w:ascii="Times New Roman" w:eastAsia="Times New Roman" w:hAnsi="Times New Roman" w:cs="Times New Roman"/>
          <w:sz w:val="24"/>
          <w:szCs w:val="24"/>
          <w:lang w:val="en-GB"/>
        </w:rPr>
        <w:t>Clancy 1984; Schele and Miller 1986</w:t>
      </w:r>
      <w:r w:rsidR="00907FB6" w:rsidRPr="00541D1A">
        <w:rPr>
          <w:rFonts w:ascii="Times New Roman" w:eastAsia="Times New Roman" w:hAnsi="Times New Roman" w:cs="Times New Roman"/>
          <w:sz w:val="24"/>
          <w:szCs w:val="24"/>
          <w:lang w:val="en-GB"/>
        </w:rPr>
        <w:t>)</w:t>
      </w:r>
      <w:r w:rsidRPr="00541D1A">
        <w:rPr>
          <w:rFonts w:ascii="Times New Roman" w:eastAsia="Times New Roman" w:hAnsi="Times New Roman" w:cs="Times New Roman"/>
          <w:sz w:val="24"/>
          <w:szCs w:val="24"/>
          <w:lang w:val="en-GB"/>
        </w:rPr>
        <w:t>. It may also be that the serpent bar itself was chipped from a large piece of chert as demonstrated by a few examples from El Chiquero, Hats Kaab, Lamanai, and Santa Rita Corozal (Chase 1992; Chase and Chase 2005; Pendergast 2006; Runggaldier et al. 2013; Stemp et al. 2014)</w:t>
      </w:r>
      <w:r w:rsidR="000B63C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5</w:t>
      </w:r>
      <w:r w:rsidR="000B63C2">
        <w:rPr>
          <w:rFonts w:ascii="Times New Roman" w:eastAsia="Times New Roman" w:hAnsi="Times New Roman" w:cs="Times New Roman"/>
          <w:sz w:val="24"/>
          <w:szCs w:val="24"/>
          <w:lang w:val="en-GB"/>
        </w:rPr>
        <w:t>b)</w:t>
      </w:r>
      <w:r w:rsidRPr="00541D1A">
        <w:rPr>
          <w:rFonts w:ascii="Times New Roman" w:eastAsia="Times New Roman" w:hAnsi="Times New Roman" w:cs="Times New Roman"/>
          <w:sz w:val="24"/>
          <w:szCs w:val="24"/>
          <w:lang w:val="en-GB"/>
        </w:rPr>
        <w:t>. In addition to centipedes</w:t>
      </w:r>
      <w:r w:rsidR="000B63C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6</w:t>
      </w:r>
      <w:r w:rsidR="000B63C2">
        <w:rPr>
          <w:rFonts w:ascii="Times New Roman" w:eastAsia="Times New Roman" w:hAnsi="Times New Roman" w:cs="Times New Roman"/>
          <w:sz w:val="24"/>
          <w:szCs w:val="24"/>
          <w:lang w:val="en-GB"/>
        </w:rPr>
        <w:t>a)</w:t>
      </w:r>
      <w:r w:rsidRPr="00541D1A">
        <w:rPr>
          <w:rFonts w:ascii="Times New Roman" w:eastAsia="Times New Roman" w:hAnsi="Times New Roman" w:cs="Times New Roman"/>
          <w:sz w:val="24"/>
          <w:szCs w:val="24"/>
          <w:lang w:val="en-GB"/>
        </w:rPr>
        <w:t>, other zoomorphs that share connections to the Underworld are bats, scorpions</w:t>
      </w:r>
      <w:r w:rsidR="000B63C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6</w:t>
      </w:r>
      <w:r w:rsidR="000B63C2">
        <w:rPr>
          <w:rFonts w:ascii="Times New Roman" w:eastAsia="Times New Roman" w:hAnsi="Times New Roman" w:cs="Times New Roman"/>
          <w:sz w:val="24"/>
          <w:szCs w:val="24"/>
          <w:lang w:val="en-GB"/>
        </w:rPr>
        <w:t>b)</w:t>
      </w:r>
      <w:r w:rsidRPr="00541D1A">
        <w:rPr>
          <w:rFonts w:ascii="Times New Roman" w:eastAsia="Times New Roman" w:hAnsi="Times New Roman" w:cs="Times New Roman"/>
          <w:sz w:val="24"/>
          <w:szCs w:val="24"/>
          <w:lang w:val="en-GB"/>
        </w:rPr>
        <w:t>, and spiders. All can be considered subterranean-dwellers or cave creatures that appear in the K’iche’ Maya creation myth</w:t>
      </w:r>
      <w:r w:rsidR="00554D58">
        <w:rPr>
          <w:rFonts w:ascii="Times New Roman" w:eastAsia="Times New Roman" w:hAnsi="Times New Roman" w:cs="Times New Roman"/>
          <w:sz w:val="24"/>
          <w:szCs w:val="24"/>
          <w:lang w:val="en-GB"/>
        </w:rPr>
        <w:t xml:space="preserve"> the</w:t>
      </w:r>
      <w:r w:rsidRPr="00541D1A">
        <w:rPr>
          <w:rFonts w:ascii="Times New Roman" w:eastAsia="Times New Roman" w:hAnsi="Times New Roman" w:cs="Times New Roman"/>
          <w:i/>
          <w:sz w:val="24"/>
          <w:szCs w:val="24"/>
          <w:lang w:val="en-GB"/>
        </w:rPr>
        <w:t xml:space="preserve"> Popol Vuh</w:t>
      </w:r>
      <w:r w:rsidR="00554D58">
        <w:rPr>
          <w:rFonts w:ascii="Times New Roman" w:eastAsia="Times New Roman" w:hAnsi="Times New Roman" w:cs="Times New Roman"/>
          <w:sz w:val="24"/>
          <w:szCs w:val="24"/>
          <w:lang w:val="en-GB"/>
        </w:rPr>
        <w:t xml:space="preserve"> (Christenson </w:t>
      </w:r>
      <w:r w:rsidR="000861D0">
        <w:rPr>
          <w:rFonts w:ascii="Times New Roman" w:eastAsia="Times New Roman" w:hAnsi="Times New Roman" w:cs="Times New Roman"/>
          <w:sz w:val="24"/>
          <w:szCs w:val="24"/>
          <w:lang w:val="en-GB"/>
        </w:rPr>
        <w:t>2007</w:t>
      </w:r>
      <w:r w:rsidR="00554D58">
        <w:rPr>
          <w:rFonts w:ascii="Times New Roman" w:eastAsia="Times New Roman" w:hAnsi="Times New Roman" w:cs="Times New Roman"/>
          <w:sz w:val="24"/>
          <w:szCs w:val="24"/>
          <w:lang w:val="en-GB"/>
        </w:rPr>
        <w:t>)</w:t>
      </w:r>
      <w:r w:rsidRPr="00541D1A">
        <w:rPr>
          <w:rFonts w:ascii="Times New Roman" w:eastAsia="Times New Roman" w:hAnsi="Times New Roman" w:cs="Times New Roman"/>
          <w:sz w:val="24"/>
          <w:szCs w:val="24"/>
          <w:lang w:val="en-GB"/>
        </w:rPr>
        <w:t xml:space="preserve">. </w:t>
      </w:r>
      <w:r w:rsidRPr="00541D1A">
        <w:rPr>
          <w:rFonts w:ascii="Times New Roman" w:hAnsi="Times New Roman" w:cs="Times New Roman"/>
          <w:sz w:val="24"/>
          <w:szCs w:val="24"/>
          <w:lang w:val="en-GB"/>
        </w:rPr>
        <w:t xml:space="preserve">The </w:t>
      </w:r>
      <w:r w:rsidR="00554D58">
        <w:rPr>
          <w:rFonts w:ascii="Times New Roman" w:hAnsi="Times New Roman" w:cs="Times New Roman"/>
          <w:sz w:val="24"/>
          <w:szCs w:val="24"/>
          <w:lang w:val="en-GB"/>
        </w:rPr>
        <w:t xml:space="preserve">deity of </w:t>
      </w:r>
      <w:r w:rsidRPr="00541D1A">
        <w:rPr>
          <w:rFonts w:ascii="Times New Roman" w:hAnsi="Times New Roman" w:cs="Times New Roman"/>
          <w:sz w:val="24"/>
          <w:szCs w:val="24"/>
          <w:lang w:val="en-GB"/>
        </w:rPr>
        <w:t xml:space="preserve">death (God A) is often depicted accompanied by creatures of the night, darkness, and the </w:t>
      </w:r>
      <w:r w:rsidRPr="00541D1A">
        <w:rPr>
          <w:rFonts w:ascii="Times New Roman" w:hAnsi="Times New Roman" w:cs="Times New Roman"/>
          <w:sz w:val="24"/>
          <w:szCs w:val="24"/>
          <w:lang w:val="en-GB"/>
        </w:rPr>
        <w:lastRenderedPageBreak/>
        <w:t>underworld, such as scorpions, spiders, centipedes, and bats.  In Maya iconography, the bony jaw of the entrance to the Underworld is associated with the centipede (Schele and Mathews 1998; Schele and Miller 1986)</w:t>
      </w:r>
      <w:r w:rsidR="00554D58">
        <w:rPr>
          <w:rFonts w:ascii="Times New Roman" w:hAnsi="Times New Roman" w:cs="Times New Roman"/>
          <w:sz w:val="24"/>
          <w:szCs w:val="24"/>
          <w:lang w:val="en-GB"/>
        </w:rPr>
        <w:t xml:space="preserve">, an entity that is also tied to heat and thereby to solar rays </w:t>
      </w:r>
      <w:r w:rsidRPr="00541D1A">
        <w:rPr>
          <w:rFonts w:ascii="Times New Roman" w:hAnsi="Times New Roman" w:cs="Times New Roman"/>
          <w:sz w:val="24"/>
          <w:szCs w:val="24"/>
          <w:lang w:val="en-GB"/>
        </w:rPr>
        <w:t>(Taube 2003).</w:t>
      </w:r>
    </w:p>
    <w:p w14:paraId="64C5C034" w14:textId="77777777" w:rsidR="00EC1B09" w:rsidRPr="00541D1A" w:rsidRDefault="00EC1B09" w:rsidP="00EC1B09">
      <w:pPr>
        <w:keepNext/>
        <w:spacing w:after="0" w:line="240" w:lineRule="auto"/>
        <w:jc w:val="both"/>
        <w:rPr>
          <w:rFonts w:ascii="Times New Roman" w:eastAsia="SimSun" w:hAnsi="Times New Roman" w:cs="Times New Roman"/>
          <w:sz w:val="20"/>
          <w:szCs w:val="20"/>
          <w:lang w:val="en-GB" w:eastAsia="zh-CN"/>
        </w:rPr>
      </w:pPr>
    </w:p>
    <w:p w14:paraId="02A540D1" w14:textId="77777777" w:rsidR="00796FBB" w:rsidRDefault="00796FBB" w:rsidP="00A81527">
      <w:pPr>
        <w:spacing w:before="100" w:beforeAutospacing="1" w:after="0" w:line="480" w:lineRule="auto"/>
        <w:jc w:val="center"/>
        <w:rPr>
          <w:rFonts w:ascii="Times New Roman" w:hAnsi="Times New Roman" w:cs="Times New Roman"/>
          <w:sz w:val="24"/>
          <w:szCs w:val="24"/>
        </w:rPr>
      </w:pPr>
      <w:r>
        <w:rPr>
          <w:noProof/>
        </w:rPr>
        <w:drawing>
          <wp:inline distT="0" distB="0" distL="0" distR="0" wp14:anchorId="1F571FED" wp14:editId="6C709180">
            <wp:extent cx="1838905" cy="3252788"/>
            <wp:effectExtent l="0" t="0" r="9525" b="5080"/>
            <wp:docPr id="3" name="Picture 3"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with medium confidence"/>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4379" r="23228"/>
                    <a:stretch/>
                  </pic:blipFill>
                  <pic:spPr bwMode="auto">
                    <a:xfrm>
                      <a:off x="0" y="0"/>
                      <a:ext cx="1841361" cy="3257132"/>
                    </a:xfrm>
                    <a:prstGeom prst="rect">
                      <a:avLst/>
                    </a:prstGeom>
                    <a:noFill/>
                    <a:ln>
                      <a:noFill/>
                    </a:ln>
                    <a:extLst>
                      <a:ext uri="{53640926-AAD7-44D8-BBD7-CCE9431645EC}">
                        <a14:shadowObscured xmlns:a14="http://schemas.microsoft.com/office/drawing/2010/main"/>
                      </a:ext>
                    </a:extLst>
                  </pic:spPr>
                </pic:pic>
              </a:graphicData>
            </a:graphic>
          </wp:inline>
        </w:drawing>
      </w:r>
    </w:p>
    <w:p w14:paraId="18B43BBD" w14:textId="68AE4466" w:rsidR="00796FBB" w:rsidRDefault="00796FBB" w:rsidP="00796FBB">
      <w:pPr>
        <w:spacing w:before="100" w:beforeAutospacing="1" w:after="0" w:line="240" w:lineRule="auto"/>
        <w:jc w:val="both"/>
        <w:rPr>
          <w:rFonts w:ascii="Times New Roman" w:eastAsia="SimSun" w:hAnsi="Times New Roman" w:cs="Times New Roman"/>
          <w:sz w:val="20"/>
          <w:szCs w:val="20"/>
          <w:highlight w:val="yellow"/>
          <w:lang w:val="en-GB" w:eastAsia="zh-CN"/>
        </w:rPr>
      </w:pPr>
      <w:r w:rsidRPr="00404921">
        <w:rPr>
          <w:rFonts w:ascii="Times New Roman" w:hAnsi="Times New Roman" w:cs="Times New Roman"/>
          <w:sz w:val="24"/>
          <w:szCs w:val="24"/>
        </w:rPr>
        <w:t xml:space="preserve">Figure </w:t>
      </w:r>
      <w:r w:rsidR="000861D0">
        <w:rPr>
          <w:rFonts w:ascii="Times New Roman" w:hAnsi="Times New Roman" w:cs="Times New Roman"/>
          <w:sz w:val="24"/>
          <w:szCs w:val="24"/>
        </w:rPr>
        <w:t>4</w:t>
      </w:r>
      <w:r w:rsidRPr="00404921">
        <w:rPr>
          <w:rFonts w:ascii="Times New Roman" w:hAnsi="Times New Roman" w:cs="Times New Roman"/>
          <w:sz w:val="24"/>
          <w:szCs w:val="24"/>
        </w:rPr>
        <w:t>. small chert ‘</w:t>
      </w:r>
      <w:r>
        <w:rPr>
          <w:rFonts w:ascii="Times New Roman" w:hAnsi="Times New Roman" w:cs="Times New Roman"/>
          <w:sz w:val="24"/>
          <w:szCs w:val="24"/>
        </w:rPr>
        <w:t>serpent</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w:t>
      </w:r>
      <w:r>
        <w:rPr>
          <w:rFonts w:ascii="Times New Roman" w:hAnsi="Times New Roman" w:cs="Times New Roman"/>
          <w:sz w:val="24"/>
          <w:szCs w:val="24"/>
        </w:rPr>
        <w:t>3</w:t>
      </w:r>
      <w:r w:rsidRPr="00404921">
        <w:rPr>
          <w:rFonts w:ascii="Times New Roman" w:hAnsi="Times New Roman" w:cs="Times New Roman"/>
          <w:sz w:val="24"/>
          <w:szCs w:val="24"/>
        </w:rPr>
        <w:t xml:space="preserve">, </w:t>
      </w:r>
      <w:r w:rsidR="000861D0">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w:t>
      </w:r>
      <w:r>
        <w:rPr>
          <w:rFonts w:ascii="Times New Roman" w:hAnsi="Times New Roman" w:cs="Times New Roman"/>
          <w:sz w:val="24"/>
          <w:szCs w:val="24"/>
        </w:rPr>
        <w:t xml:space="preserve"> (photo by J.A. Lee).</w:t>
      </w:r>
    </w:p>
    <w:p w14:paraId="556482C6" w14:textId="77777777" w:rsidR="00796FBB" w:rsidRDefault="00796FBB" w:rsidP="00796FBB">
      <w:pPr>
        <w:keepNext/>
        <w:spacing w:after="0" w:line="240" w:lineRule="auto"/>
        <w:jc w:val="both"/>
        <w:rPr>
          <w:rFonts w:ascii="Times New Roman" w:eastAsia="SimSun" w:hAnsi="Times New Roman" w:cs="Times New Roman"/>
          <w:sz w:val="20"/>
          <w:szCs w:val="20"/>
          <w:highlight w:val="yellow"/>
          <w:lang w:val="en-GB" w:eastAsia="zh-CN"/>
        </w:rPr>
      </w:pPr>
    </w:p>
    <w:p w14:paraId="0BF9D0DB" w14:textId="77777777" w:rsidR="00796FBB" w:rsidRDefault="00796FBB" w:rsidP="00796FBB">
      <w:pPr>
        <w:keepNext/>
        <w:spacing w:after="0" w:line="240" w:lineRule="auto"/>
        <w:jc w:val="both"/>
        <w:rPr>
          <w:rFonts w:ascii="Times New Roman" w:eastAsia="SimSun" w:hAnsi="Times New Roman" w:cs="Times New Roman"/>
          <w:sz w:val="20"/>
          <w:szCs w:val="20"/>
          <w:highlight w:val="yellow"/>
          <w:lang w:val="en-GB" w:eastAsia="zh-CN"/>
        </w:rPr>
      </w:pPr>
    </w:p>
    <w:p w14:paraId="09CE1CC1" w14:textId="77777777" w:rsidR="00796FBB" w:rsidRPr="00EC1B09" w:rsidRDefault="00796FBB" w:rsidP="00796FBB">
      <w:pPr>
        <w:keepNext/>
        <w:spacing w:after="0" w:line="240" w:lineRule="auto"/>
        <w:jc w:val="both"/>
        <w:rPr>
          <w:rFonts w:ascii="Times New Roman" w:eastAsia="SimSun" w:hAnsi="Times New Roman" w:cs="Times New Roman"/>
          <w:sz w:val="20"/>
          <w:szCs w:val="20"/>
          <w:highlight w:val="yellow"/>
          <w:lang w:val="en-GB" w:eastAsia="zh-CN"/>
        </w:rPr>
      </w:pPr>
    </w:p>
    <w:p w14:paraId="4331DE9F" w14:textId="77777777" w:rsidR="00796FBB" w:rsidRDefault="00796FBB" w:rsidP="00A81527">
      <w:pPr>
        <w:spacing w:before="100" w:beforeAutospacing="1" w:after="0" w:line="480" w:lineRule="auto"/>
        <w:jc w:val="center"/>
        <w:rPr>
          <w:rFonts w:ascii="Times New Roman" w:eastAsia="SimSun" w:hAnsi="Times New Roman" w:cs="Times New Roman"/>
          <w:sz w:val="24"/>
          <w:szCs w:val="24"/>
          <w:highlight w:val="yellow"/>
          <w:lang w:val="en-GB" w:eastAsia="zh-CN"/>
        </w:rPr>
      </w:pPr>
      <w:r>
        <w:rPr>
          <w:noProof/>
        </w:rPr>
        <w:drawing>
          <wp:inline distT="0" distB="0" distL="0" distR="0" wp14:anchorId="358AC380" wp14:editId="277AE3D6">
            <wp:extent cx="4600575" cy="4272245"/>
            <wp:effectExtent l="0" t="0" r="0" b="0"/>
            <wp:docPr id="8" name="Picture 8" descr="A picture containing text, metal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metalwar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603471" cy="4274934"/>
                    </a:xfrm>
                    <a:prstGeom prst="rect">
                      <a:avLst/>
                    </a:prstGeom>
                    <a:noFill/>
                    <a:ln>
                      <a:noFill/>
                    </a:ln>
                  </pic:spPr>
                </pic:pic>
              </a:graphicData>
            </a:graphic>
          </wp:inline>
        </w:drawing>
      </w:r>
    </w:p>
    <w:p w14:paraId="6B3650AD" w14:textId="50D180CC" w:rsidR="00796FBB" w:rsidRPr="00EE5794" w:rsidRDefault="00796FBB" w:rsidP="00796FBB">
      <w:pPr>
        <w:spacing w:before="100" w:beforeAutospacing="1" w:after="0" w:line="240" w:lineRule="auto"/>
        <w:rPr>
          <w:rFonts w:ascii="Times New Roman" w:eastAsia="SimSun" w:hAnsi="Times New Roman" w:cs="Times New Roman"/>
          <w:sz w:val="24"/>
          <w:szCs w:val="24"/>
          <w:lang w:val="en-GB" w:eastAsia="zh-CN"/>
        </w:rPr>
      </w:pPr>
      <w:r w:rsidRPr="00EE5794">
        <w:rPr>
          <w:rFonts w:ascii="Times New Roman" w:eastAsia="SimSun" w:hAnsi="Times New Roman" w:cs="Times New Roman"/>
          <w:sz w:val="24"/>
          <w:szCs w:val="24"/>
          <w:lang w:val="en-GB" w:eastAsia="zh-CN"/>
        </w:rPr>
        <w:t xml:space="preserve">Figure </w:t>
      </w:r>
      <w:r w:rsidR="000861D0" w:rsidRPr="00EE5794">
        <w:rPr>
          <w:rFonts w:ascii="Times New Roman" w:eastAsia="SimSun" w:hAnsi="Times New Roman" w:cs="Times New Roman"/>
          <w:sz w:val="24"/>
          <w:szCs w:val="24"/>
          <w:lang w:val="en-GB" w:eastAsia="zh-CN"/>
        </w:rPr>
        <w:t>5</w:t>
      </w:r>
      <w:r w:rsidRPr="00EE5794">
        <w:rPr>
          <w:rFonts w:ascii="Times New Roman" w:eastAsia="SimSun" w:hAnsi="Times New Roman" w:cs="Times New Roman"/>
          <w:sz w:val="24"/>
          <w:szCs w:val="24"/>
          <w:lang w:val="en-GB" w:eastAsia="zh-CN"/>
        </w:rPr>
        <w:t xml:space="preserve">. a) </w:t>
      </w:r>
      <w:r w:rsidR="00EE5794">
        <w:rPr>
          <w:rFonts w:ascii="Times New Roman" w:eastAsia="SimSun" w:hAnsi="Times New Roman" w:cs="Times New Roman"/>
          <w:sz w:val="24"/>
          <w:szCs w:val="24"/>
          <w:lang w:val="en-GB" w:eastAsia="zh-CN"/>
        </w:rPr>
        <w:t>r</w:t>
      </w:r>
      <w:r w:rsidRPr="00A81527">
        <w:rPr>
          <w:rFonts w:ascii="Times New Roman" w:hAnsi="Times New Roman" w:cs="Times New Roman"/>
          <w:sz w:val="24"/>
          <w:szCs w:val="24"/>
          <w:shd w:val="clear" w:color="auto" w:fill="FFFFFF"/>
        </w:rPr>
        <w:t>uler with double-headed serpent bar on Stela 10, Seibal, Guatemala (Miller 1996</w:t>
      </w:r>
      <w:r w:rsidR="00C7375A">
        <w:rPr>
          <w:rFonts w:ascii="Times New Roman" w:hAnsi="Times New Roman" w:cs="Times New Roman"/>
          <w:sz w:val="24"/>
          <w:szCs w:val="24"/>
          <w:shd w:val="clear" w:color="auto" w:fill="FFFFFF"/>
        </w:rPr>
        <w:t>)</w:t>
      </w:r>
      <w:r w:rsidRPr="00EE5794">
        <w:rPr>
          <w:rFonts w:ascii="Times New Roman" w:eastAsia="SimSun" w:hAnsi="Times New Roman" w:cs="Times New Roman"/>
          <w:sz w:val="24"/>
          <w:szCs w:val="24"/>
          <w:lang w:val="en-GB" w:eastAsia="zh-CN"/>
        </w:rPr>
        <w:t>;</w:t>
      </w:r>
      <w:r w:rsidR="00EE5794">
        <w:rPr>
          <w:rFonts w:ascii="Times New Roman" w:eastAsia="SimSun" w:hAnsi="Times New Roman" w:cs="Times New Roman"/>
          <w:sz w:val="24"/>
          <w:szCs w:val="24"/>
          <w:lang w:val="en-GB" w:eastAsia="zh-CN"/>
        </w:rPr>
        <w:t xml:space="preserve"> </w:t>
      </w:r>
      <w:r w:rsidRPr="00EE5794">
        <w:rPr>
          <w:rFonts w:ascii="Times New Roman" w:eastAsia="SimSun" w:hAnsi="Times New Roman" w:cs="Times New Roman"/>
          <w:sz w:val="24"/>
          <w:szCs w:val="24"/>
          <w:lang w:val="en-GB" w:eastAsia="zh-CN"/>
        </w:rPr>
        <w:t xml:space="preserve">b) </w:t>
      </w:r>
      <w:r w:rsidR="00EE5794">
        <w:rPr>
          <w:rFonts w:ascii="Times New Roman" w:eastAsia="SimSun" w:hAnsi="Times New Roman" w:cs="Times New Roman"/>
          <w:sz w:val="24"/>
          <w:szCs w:val="24"/>
          <w:lang w:val="en-GB" w:eastAsia="zh-CN"/>
        </w:rPr>
        <w:t>l</w:t>
      </w:r>
      <w:r w:rsidRPr="00EE5794">
        <w:rPr>
          <w:rFonts w:ascii="Times New Roman" w:eastAsia="SimSun" w:hAnsi="Times New Roman" w:cs="Times New Roman"/>
          <w:sz w:val="24"/>
          <w:szCs w:val="24"/>
          <w:lang w:val="en-GB" w:eastAsia="zh-CN"/>
        </w:rPr>
        <w:t xml:space="preserve">arge chert eccentric macroliths from Lamanai (left) and Hats Kaab, Central Belize (Stemp et al. 2014: 147, Fig. 3). </w:t>
      </w:r>
    </w:p>
    <w:p w14:paraId="1DC1F1AA" w14:textId="77777777" w:rsidR="00796FBB" w:rsidRDefault="00796FBB" w:rsidP="00796FBB">
      <w:pPr>
        <w:keepNext/>
        <w:spacing w:after="0" w:line="240" w:lineRule="auto"/>
        <w:jc w:val="both"/>
        <w:rPr>
          <w:rFonts w:ascii="Times New Roman" w:eastAsia="SimSun" w:hAnsi="Times New Roman" w:cs="Times New Roman"/>
          <w:sz w:val="20"/>
          <w:szCs w:val="20"/>
          <w:highlight w:val="yellow"/>
          <w:lang w:val="en-GB" w:eastAsia="zh-CN"/>
        </w:rPr>
      </w:pPr>
    </w:p>
    <w:p w14:paraId="3460C121" w14:textId="77777777" w:rsidR="00796FBB" w:rsidRPr="00EC1B09" w:rsidRDefault="00796FBB" w:rsidP="00A81527">
      <w:pPr>
        <w:spacing w:before="100" w:beforeAutospacing="1" w:after="0" w:line="480" w:lineRule="auto"/>
        <w:jc w:val="center"/>
        <w:rPr>
          <w:rFonts w:ascii="Times New Roman" w:hAnsi="Times New Roman" w:cs="Times New Roman"/>
          <w:sz w:val="24"/>
          <w:szCs w:val="24"/>
          <w:highlight w:val="yellow"/>
          <w:lang w:val="en-GB"/>
        </w:rPr>
      </w:pPr>
      <w:r>
        <w:rPr>
          <w:noProof/>
        </w:rPr>
        <w:drawing>
          <wp:inline distT="0" distB="0" distL="0" distR="0" wp14:anchorId="30835685" wp14:editId="399AF49F">
            <wp:extent cx="4614863" cy="3415294"/>
            <wp:effectExtent l="0" t="0" r="0" b="0"/>
            <wp:docPr id="4" name="Picture 4" descr="A picture containing text, bottle cap, cheese, cre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bottle cap, cheese, cream&#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16485" cy="3416494"/>
                    </a:xfrm>
                    <a:prstGeom prst="rect">
                      <a:avLst/>
                    </a:prstGeom>
                    <a:noFill/>
                    <a:ln>
                      <a:noFill/>
                    </a:ln>
                  </pic:spPr>
                </pic:pic>
              </a:graphicData>
            </a:graphic>
          </wp:inline>
        </w:drawing>
      </w:r>
    </w:p>
    <w:p w14:paraId="7EDDD591" w14:textId="32C51DE8" w:rsidR="00796FBB" w:rsidRPr="00404921" w:rsidRDefault="00796FBB" w:rsidP="00796FBB">
      <w:pPr>
        <w:keepNext/>
        <w:spacing w:after="0" w:line="240" w:lineRule="auto"/>
        <w:jc w:val="both"/>
        <w:rPr>
          <w:rFonts w:ascii="Times New Roman" w:eastAsia="SimSun" w:hAnsi="Times New Roman" w:cs="Times New Roman"/>
          <w:sz w:val="24"/>
          <w:szCs w:val="24"/>
          <w:highlight w:val="yellow"/>
          <w:lang w:val="en-GB" w:eastAsia="zh-CN"/>
        </w:rPr>
      </w:pPr>
      <w:r w:rsidRPr="00404921">
        <w:rPr>
          <w:rFonts w:ascii="Times New Roman" w:hAnsi="Times New Roman" w:cs="Times New Roman"/>
          <w:sz w:val="24"/>
          <w:szCs w:val="24"/>
        </w:rPr>
        <w:t xml:space="preserve">Figure </w:t>
      </w:r>
      <w:r w:rsidR="000861D0">
        <w:rPr>
          <w:rFonts w:ascii="Times New Roman" w:hAnsi="Times New Roman" w:cs="Times New Roman"/>
          <w:sz w:val="24"/>
          <w:szCs w:val="24"/>
        </w:rPr>
        <w:t>6</w:t>
      </w:r>
      <w:r w:rsidRPr="00404921">
        <w:rPr>
          <w:rFonts w:ascii="Times New Roman" w:hAnsi="Times New Roman" w:cs="Times New Roman"/>
          <w:sz w:val="24"/>
          <w:szCs w:val="24"/>
        </w:rPr>
        <w:t xml:space="preserve">. a) small chert ‘centipede’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0861D0">
        <w:rPr>
          <w:rFonts w:ascii="Times New Roman" w:hAnsi="Times New Roman" w:cs="Times New Roman"/>
          <w:sz w:val="24"/>
          <w:szCs w:val="24"/>
        </w:rPr>
        <w:t>B</w:t>
      </w:r>
      <w:r w:rsidRPr="00404921">
        <w:rPr>
          <w:rFonts w:ascii="Times New Roman" w:hAnsi="Times New Roman" w:cs="Times New Roman"/>
          <w:sz w:val="24"/>
          <w:szCs w:val="24"/>
        </w:rPr>
        <w:t xml:space="preserve">allcourt 2 at Xunantunich, Central Belize; b) small chert ‘scorpion’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0861D0">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 (photos by J.A. Lee).</w:t>
      </w:r>
    </w:p>
    <w:p w14:paraId="70F2EFC5" w14:textId="77777777" w:rsidR="00EE5794" w:rsidRDefault="00EE5794" w:rsidP="00A81527">
      <w:pPr>
        <w:spacing w:after="0" w:line="480" w:lineRule="auto"/>
        <w:jc w:val="both"/>
        <w:rPr>
          <w:rFonts w:ascii="Times New Roman" w:eastAsia="Times New Roman" w:hAnsi="Times New Roman" w:cs="Times New Roman"/>
          <w:b/>
          <w:bCs/>
          <w:sz w:val="24"/>
          <w:szCs w:val="24"/>
          <w:lang w:val="en-GB"/>
        </w:rPr>
      </w:pPr>
    </w:p>
    <w:p w14:paraId="05F6D445" w14:textId="5EAF64D0" w:rsidR="00EC1B09" w:rsidRPr="00EE5794" w:rsidRDefault="00EC1B09" w:rsidP="00A81527">
      <w:pPr>
        <w:spacing w:after="0" w:line="480" w:lineRule="auto"/>
        <w:jc w:val="both"/>
        <w:rPr>
          <w:rFonts w:ascii="Times New Roman" w:eastAsia="Times New Roman" w:hAnsi="Times New Roman" w:cs="Times New Roman"/>
          <w:sz w:val="24"/>
          <w:szCs w:val="24"/>
          <w:u w:val="single"/>
          <w:lang w:val="en-GB"/>
        </w:rPr>
      </w:pPr>
      <w:r w:rsidRPr="00EE5794">
        <w:rPr>
          <w:rFonts w:ascii="Times New Roman" w:eastAsia="Times New Roman" w:hAnsi="Times New Roman" w:cs="Times New Roman"/>
          <w:sz w:val="24"/>
          <w:szCs w:val="24"/>
          <w:u w:val="single"/>
          <w:lang w:val="en-GB"/>
        </w:rPr>
        <w:t xml:space="preserve">Disks, Crescents, </w:t>
      </w:r>
      <w:r w:rsidR="00EE5794" w:rsidRPr="00EE5794">
        <w:rPr>
          <w:rFonts w:ascii="Times New Roman" w:eastAsia="Times New Roman" w:hAnsi="Times New Roman" w:cs="Times New Roman"/>
          <w:sz w:val="24"/>
          <w:szCs w:val="24"/>
          <w:u w:val="single"/>
          <w:lang w:val="en-GB"/>
        </w:rPr>
        <w:t>Quadripartites,</w:t>
      </w:r>
      <w:r w:rsidRPr="00EE5794">
        <w:rPr>
          <w:rFonts w:ascii="Times New Roman" w:eastAsia="Times New Roman" w:hAnsi="Times New Roman" w:cs="Times New Roman"/>
          <w:sz w:val="24"/>
          <w:szCs w:val="24"/>
          <w:u w:val="single"/>
          <w:lang w:val="en-GB"/>
        </w:rPr>
        <w:t xml:space="preserve"> and Triadics</w:t>
      </w:r>
    </w:p>
    <w:p w14:paraId="0AE45251" w14:textId="436C3765" w:rsidR="00EC1B09" w:rsidRPr="00541D1A" w:rsidRDefault="00EC1B09" w:rsidP="00A81527">
      <w:pPr>
        <w:spacing w:after="0" w:line="480" w:lineRule="auto"/>
        <w:ind w:firstLine="720"/>
        <w:jc w:val="both"/>
        <w:rPr>
          <w:rFonts w:ascii="Times New Roman" w:eastAsia="Times New Roman" w:hAnsi="Times New Roman" w:cs="Times New Roman"/>
          <w:sz w:val="24"/>
          <w:szCs w:val="24"/>
          <w:lang w:val="en-GB"/>
        </w:rPr>
      </w:pPr>
      <w:r w:rsidRPr="00541D1A">
        <w:rPr>
          <w:rFonts w:ascii="Times New Roman" w:eastAsia="Times New Roman" w:hAnsi="Times New Roman" w:cs="Times New Roman"/>
          <w:sz w:val="24"/>
          <w:szCs w:val="24"/>
          <w:lang w:val="en-GB"/>
        </w:rPr>
        <w:t>Eccentric forms representative of the sun and other astral bodies are numerous and varied. Disks</w:t>
      </w:r>
      <w:r w:rsidR="00CA3E64">
        <w:rPr>
          <w:rFonts w:ascii="Times New Roman" w:eastAsia="Times New Roman" w:hAnsi="Times New Roman" w:cs="Times New Roman"/>
          <w:sz w:val="24"/>
          <w:szCs w:val="24"/>
          <w:lang w:val="en-GB"/>
        </w:rPr>
        <w:t>, rings,</w:t>
      </w:r>
      <w:r w:rsidRPr="00541D1A">
        <w:rPr>
          <w:rFonts w:ascii="Times New Roman" w:eastAsia="Times New Roman" w:hAnsi="Times New Roman" w:cs="Times New Roman"/>
          <w:sz w:val="24"/>
          <w:szCs w:val="24"/>
          <w:lang w:val="en-GB"/>
        </w:rPr>
        <w:t xml:space="preserve"> or crescents have been interpreted as representations of the sun and possibly eclipses</w:t>
      </w:r>
      <w:r w:rsidR="00E3151A">
        <w:rPr>
          <w:rFonts w:ascii="Times New Roman" w:eastAsia="Times New Roman" w:hAnsi="Times New Roman" w:cs="Times New Roman"/>
          <w:sz w:val="24"/>
          <w:szCs w:val="24"/>
          <w:lang w:val="en-GB"/>
        </w:rPr>
        <w:t xml:space="preserve"> </w:t>
      </w:r>
      <w:r w:rsidRPr="00541D1A">
        <w:rPr>
          <w:rFonts w:ascii="Times New Roman" w:eastAsia="Calibri" w:hAnsi="Times New Roman" w:cs="Times New Roman"/>
          <w:sz w:val="24"/>
          <w:szCs w:val="24"/>
          <w:lang w:val="en-GB"/>
        </w:rPr>
        <w:t>(Meadows 2001)</w:t>
      </w:r>
      <w:r w:rsidR="002B22F2">
        <w:rPr>
          <w:rFonts w:ascii="Times New Roman" w:eastAsia="Calibri" w:hAnsi="Times New Roman" w:cs="Times New Roman"/>
          <w:sz w:val="24"/>
          <w:szCs w:val="24"/>
          <w:lang w:val="en-GB"/>
        </w:rPr>
        <w:t xml:space="preserve"> (Figure </w:t>
      </w:r>
      <w:r w:rsidR="000861D0">
        <w:rPr>
          <w:rFonts w:ascii="Times New Roman" w:eastAsia="Calibri" w:hAnsi="Times New Roman" w:cs="Times New Roman"/>
          <w:sz w:val="24"/>
          <w:szCs w:val="24"/>
          <w:lang w:val="en-GB"/>
        </w:rPr>
        <w:t>7</w:t>
      </w:r>
      <w:r w:rsidR="002B22F2">
        <w:rPr>
          <w:rFonts w:ascii="Times New Roman" w:eastAsia="Calibri" w:hAnsi="Times New Roman" w:cs="Times New Roman"/>
          <w:sz w:val="24"/>
          <w:szCs w:val="24"/>
          <w:lang w:val="en-GB"/>
        </w:rPr>
        <w:t>a-c)</w:t>
      </w:r>
      <w:r w:rsidRPr="00541D1A">
        <w:rPr>
          <w:rFonts w:ascii="Times New Roman" w:eastAsia="Calibri" w:hAnsi="Times New Roman" w:cs="Times New Roman"/>
          <w:sz w:val="24"/>
          <w:szCs w:val="24"/>
          <w:lang w:val="en-GB"/>
        </w:rPr>
        <w:t xml:space="preserve">. </w:t>
      </w:r>
      <w:r w:rsidRPr="00541D1A">
        <w:rPr>
          <w:rFonts w:ascii="Times New Roman" w:eastAsia="Times New Roman" w:hAnsi="Times New Roman" w:cs="Times New Roman"/>
          <w:sz w:val="24"/>
          <w:szCs w:val="24"/>
          <w:lang w:val="en-GB"/>
        </w:rPr>
        <w:t>Moreover, sun</w:t>
      </w:r>
      <w:r w:rsidR="00E3151A">
        <w:rPr>
          <w:rFonts w:ascii="Times New Roman" w:eastAsia="Times New Roman" w:hAnsi="Times New Roman" w:cs="Times New Roman"/>
          <w:sz w:val="24"/>
          <w:szCs w:val="24"/>
          <w:lang w:val="en-GB"/>
        </w:rPr>
        <w:t>-shaped</w:t>
      </w:r>
      <w:r w:rsidRPr="00541D1A">
        <w:rPr>
          <w:rFonts w:ascii="Times New Roman" w:eastAsia="Times New Roman" w:hAnsi="Times New Roman" w:cs="Times New Roman"/>
          <w:sz w:val="24"/>
          <w:szCs w:val="24"/>
          <w:lang w:val="en-GB"/>
        </w:rPr>
        <w:t xml:space="preserve"> eccentrics may be representative of solar kings, tied to the great deity </w:t>
      </w:r>
      <w:r w:rsidRPr="00541D1A">
        <w:rPr>
          <w:rFonts w:ascii="Times New Roman" w:eastAsia="Times New Roman" w:hAnsi="Times New Roman" w:cs="Times New Roman"/>
          <w:i/>
          <w:sz w:val="24"/>
          <w:szCs w:val="24"/>
          <w:lang w:val="en-GB"/>
        </w:rPr>
        <w:t xml:space="preserve">K’inich Ajaw </w:t>
      </w:r>
      <w:r w:rsidRPr="00541D1A">
        <w:rPr>
          <w:rFonts w:ascii="Times New Roman" w:hAnsi="Times New Roman" w:cs="Times New Roman"/>
          <w:sz w:val="24"/>
          <w:szCs w:val="24"/>
          <w:lang w:val="en-GB"/>
        </w:rPr>
        <w:t xml:space="preserve">(Schele and Freidel 1990) or </w:t>
      </w:r>
      <w:r w:rsidR="00E3151A">
        <w:rPr>
          <w:rFonts w:ascii="Times New Roman" w:hAnsi="Times New Roman" w:cs="Times New Roman"/>
          <w:sz w:val="24"/>
          <w:szCs w:val="24"/>
          <w:lang w:val="en-GB"/>
        </w:rPr>
        <w:t xml:space="preserve">to the nocturnal sun </w:t>
      </w:r>
      <w:r w:rsidRPr="00541D1A">
        <w:rPr>
          <w:rFonts w:ascii="Times New Roman" w:hAnsi="Times New Roman" w:cs="Times New Roman"/>
          <w:sz w:val="24"/>
          <w:szCs w:val="24"/>
          <w:lang w:val="en-GB"/>
        </w:rPr>
        <w:t>as the underworld jaguar (</w:t>
      </w:r>
      <w:r w:rsidR="00E3151A">
        <w:rPr>
          <w:rFonts w:ascii="Times New Roman" w:hAnsi="Times New Roman" w:cs="Times New Roman"/>
          <w:sz w:val="24"/>
          <w:szCs w:val="24"/>
          <w:lang w:val="en-GB"/>
        </w:rPr>
        <w:t>Schele and Miller 1986</w:t>
      </w:r>
      <w:r w:rsidRPr="00541D1A">
        <w:rPr>
          <w:rFonts w:ascii="Times New Roman" w:hAnsi="Times New Roman" w:cs="Times New Roman"/>
          <w:sz w:val="24"/>
          <w:szCs w:val="24"/>
          <w:lang w:val="en-GB"/>
        </w:rPr>
        <w:t>).</w:t>
      </w:r>
      <w:r w:rsidR="00E3151A">
        <w:rPr>
          <w:rFonts w:ascii="Times New Roman" w:hAnsi="Times New Roman" w:cs="Times New Roman"/>
          <w:sz w:val="24"/>
          <w:szCs w:val="24"/>
          <w:lang w:val="en-GB"/>
        </w:rPr>
        <w:t xml:space="preserve"> </w:t>
      </w:r>
      <w:r w:rsidRPr="00541D1A">
        <w:rPr>
          <w:rFonts w:ascii="Times New Roman" w:eastAsia="Times New Roman" w:hAnsi="Times New Roman" w:cs="Times New Roman"/>
          <w:sz w:val="24"/>
          <w:szCs w:val="24"/>
          <w:lang w:val="en-GB"/>
        </w:rPr>
        <w:t xml:space="preserve">Crescents may be representative of the moon, particularly the association with </w:t>
      </w:r>
      <w:r w:rsidRPr="00541D1A">
        <w:rPr>
          <w:rFonts w:ascii="Times New Roman" w:eastAsia="Times New Roman" w:hAnsi="Times New Roman" w:cs="Times New Roman"/>
          <w:i/>
          <w:sz w:val="24"/>
          <w:szCs w:val="24"/>
          <w:lang w:val="en-GB"/>
        </w:rPr>
        <w:t>Ix Chel</w:t>
      </w:r>
      <w:r w:rsidRPr="00541D1A">
        <w:rPr>
          <w:rFonts w:ascii="Times New Roman" w:eastAsia="Times New Roman" w:hAnsi="Times New Roman" w:cs="Times New Roman"/>
          <w:sz w:val="24"/>
          <w:szCs w:val="24"/>
          <w:lang w:val="en-GB"/>
        </w:rPr>
        <w:t>, the Moon goddess, who is often depicted sitting in a crescent moon</w:t>
      </w:r>
      <w:r w:rsidR="00E3151A">
        <w:rPr>
          <w:rFonts w:ascii="Times New Roman" w:eastAsia="Times New Roman" w:hAnsi="Times New Roman" w:cs="Times New Roman"/>
          <w:sz w:val="24"/>
          <w:szCs w:val="24"/>
          <w:lang w:val="en-GB"/>
        </w:rPr>
        <w:t xml:space="preserve"> (Stone and Zender </w:t>
      </w:r>
      <w:r w:rsidR="000B0553">
        <w:rPr>
          <w:rFonts w:ascii="Times New Roman" w:eastAsia="Times New Roman" w:hAnsi="Times New Roman" w:cs="Times New Roman"/>
          <w:sz w:val="24"/>
          <w:szCs w:val="24"/>
          <w:lang w:val="en-GB"/>
        </w:rPr>
        <w:t>2011:</w:t>
      </w:r>
      <w:r w:rsidR="002B22F2">
        <w:rPr>
          <w:rFonts w:ascii="Times New Roman" w:eastAsia="Times New Roman" w:hAnsi="Times New Roman" w:cs="Times New Roman"/>
          <w:sz w:val="24"/>
          <w:szCs w:val="24"/>
          <w:lang w:val="en-GB"/>
        </w:rPr>
        <w:t>147</w:t>
      </w:r>
      <w:r w:rsidR="00E3151A">
        <w:rPr>
          <w:rFonts w:ascii="Times New Roman" w:eastAsia="Times New Roman" w:hAnsi="Times New Roman" w:cs="Times New Roman"/>
          <w:sz w:val="24"/>
          <w:szCs w:val="24"/>
          <w:lang w:val="en-GB"/>
        </w:rPr>
        <w:t>)</w:t>
      </w:r>
      <w:r w:rsidRPr="00541D1A">
        <w:rPr>
          <w:rFonts w:ascii="Times New Roman" w:eastAsia="Times New Roman" w:hAnsi="Times New Roman" w:cs="Times New Roman"/>
          <w:sz w:val="24"/>
          <w:szCs w:val="24"/>
          <w:lang w:val="en-GB"/>
        </w:rPr>
        <w:t xml:space="preserve">. </w:t>
      </w:r>
    </w:p>
    <w:p w14:paraId="7436AEFC" w14:textId="2995E31D" w:rsidR="00EC1B09" w:rsidRPr="00541D1A" w:rsidRDefault="00EC1B09" w:rsidP="00A81527">
      <w:pPr>
        <w:spacing w:after="0" w:line="480" w:lineRule="auto"/>
        <w:ind w:firstLine="720"/>
        <w:jc w:val="both"/>
        <w:rPr>
          <w:rFonts w:ascii="Times New Roman" w:eastAsia="Calibri" w:hAnsi="Times New Roman" w:cs="Times New Roman"/>
          <w:sz w:val="24"/>
          <w:szCs w:val="24"/>
          <w:lang w:val="en-GB"/>
        </w:rPr>
      </w:pPr>
      <w:r w:rsidRPr="00541D1A">
        <w:rPr>
          <w:rFonts w:ascii="Times New Roman" w:eastAsia="Times New Roman" w:hAnsi="Times New Roman" w:cs="Times New Roman"/>
          <w:sz w:val="24"/>
          <w:szCs w:val="24"/>
          <w:lang w:val="en-GB"/>
        </w:rPr>
        <w:t xml:space="preserve">Other crosses or quatrefoil forms may be associated with cardinal directions and the </w:t>
      </w:r>
      <w:r w:rsidRPr="00541D1A">
        <w:rPr>
          <w:rFonts w:ascii="Times New Roman" w:eastAsia="Times New Roman" w:hAnsi="Times New Roman" w:cs="Times New Roman"/>
          <w:i/>
          <w:sz w:val="24"/>
          <w:szCs w:val="24"/>
          <w:lang w:val="en-GB"/>
        </w:rPr>
        <w:t>K’an</w:t>
      </w:r>
      <w:r w:rsidRPr="00541D1A">
        <w:rPr>
          <w:rFonts w:ascii="Times New Roman" w:eastAsia="Times New Roman" w:hAnsi="Times New Roman" w:cs="Times New Roman"/>
          <w:sz w:val="24"/>
          <w:szCs w:val="24"/>
          <w:lang w:val="en-GB"/>
        </w:rPr>
        <w:t xml:space="preserve"> </w:t>
      </w:r>
      <w:proofErr w:type="gramStart"/>
      <w:r w:rsidRPr="00541D1A">
        <w:rPr>
          <w:rFonts w:ascii="Times New Roman" w:eastAsia="Times New Roman" w:hAnsi="Times New Roman" w:cs="Times New Roman"/>
          <w:sz w:val="24"/>
          <w:szCs w:val="24"/>
          <w:lang w:val="en-GB"/>
        </w:rPr>
        <w:t>cross in particular</w:t>
      </w:r>
      <w:proofErr w:type="gramEnd"/>
      <w:r w:rsidR="002B22F2">
        <w:rPr>
          <w:rFonts w:ascii="Times New Roman" w:eastAsia="Times New Roman" w:hAnsi="Times New Roman" w:cs="Times New Roman"/>
          <w:sz w:val="24"/>
          <w:szCs w:val="24"/>
          <w:lang w:val="en-GB"/>
        </w:rPr>
        <w:t xml:space="preserve"> (Figure </w:t>
      </w:r>
      <w:r w:rsidR="000861D0">
        <w:rPr>
          <w:rFonts w:ascii="Times New Roman" w:eastAsia="Times New Roman" w:hAnsi="Times New Roman" w:cs="Times New Roman"/>
          <w:sz w:val="24"/>
          <w:szCs w:val="24"/>
          <w:lang w:val="en-GB"/>
        </w:rPr>
        <w:t>7</w:t>
      </w:r>
      <w:r w:rsidR="002B22F2">
        <w:rPr>
          <w:rFonts w:ascii="Times New Roman" w:eastAsia="Times New Roman" w:hAnsi="Times New Roman" w:cs="Times New Roman"/>
          <w:sz w:val="24"/>
          <w:szCs w:val="24"/>
          <w:lang w:val="en-GB"/>
        </w:rPr>
        <w:t>d, e)</w:t>
      </w:r>
      <w:r w:rsidRPr="00541D1A">
        <w:rPr>
          <w:rFonts w:ascii="Times New Roman" w:eastAsia="Times New Roman" w:hAnsi="Times New Roman" w:cs="Times New Roman"/>
          <w:sz w:val="24"/>
          <w:szCs w:val="24"/>
          <w:lang w:val="en-GB"/>
        </w:rPr>
        <w:t xml:space="preserve">. The </w:t>
      </w:r>
      <w:r w:rsidRPr="00541D1A">
        <w:rPr>
          <w:rFonts w:ascii="Times New Roman" w:eastAsia="Times New Roman" w:hAnsi="Times New Roman" w:cs="Times New Roman"/>
          <w:i/>
          <w:sz w:val="24"/>
          <w:szCs w:val="24"/>
          <w:lang w:val="en-GB"/>
        </w:rPr>
        <w:t>K’an</w:t>
      </w:r>
      <w:r w:rsidRPr="00541D1A">
        <w:rPr>
          <w:rFonts w:ascii="Times New Roman" w:eastAsia="Times New Roman" w:hAnsi="Times New Roman" w:cs="Times New Roman"/>
          <w:sz w:val="24"/>
          <w:szCs w:val="24"/>
          <w:lang w:val="en-GB"/>
        </w:rPr>
        <w:t xml:space="preserve"> cross is the diagnostic element of the glyph for ‘yellow’ </w:t>
      </w:r>
      <w:r w:rsidRPr="00541D1A">
        <w:rPr>
          <w:rFonts w:ascii="Times New Roman" w:eastAsia="Times New Roman" w:hAnsi="Times New Roman" w:cs="Times New Roman"/>
          <w:sz w:val="24"/>
          <w:szCs w:val="24"/>
          <w:lang w:val="en-GB"/>
        </w:rPr>
        <w:lastRenderedPageBreak/>
        <w:t>(</w:t>
      </w:r>
      <w:r w:rsidR="00E3151A">
        <w:rPr>
          <w:rFonts w:ascii="Times New Roman" w:eastAsia="Times New Roman" w:hAnsi="Times New Roman" w:cs="Times New Roman"/>
          <w:sz w:val="24"/>
          <w:szCs w:val="24"/>
          <w:lang w:val="en-GB"/>
        </w:rPr>
        <w:t xml:space="preserve">Stone and Zender 2011: </w:t>
      </w:r>
      <w:r w:rsidR="002B22F2">
        <w:rPr>
          <w:rFonts w:ascii="Times New Roman" w:eastAsia="Times New Roman" w:hAnsi="Times New Roman" w:cs="Times New Roman"/>
          <w:sz w:val="24"/>
          <w:szCs w:val="24"/>
          <w:lang w:val="en-GB"/>
        </w:rPr>
        <w:t>127</w:t>
      </w:r>
      <w:r w:rsidRPr="00541D1A">
        <w:rPr>
          <w:rFonts w:ascii="Times New Roman" w:eastAsia="Times New Roman" w:hAnsi="Times New Roman" w:cs="Times New Roman"/>
          <w:sz w:val="24"/>
          <w:szCs w:val="24"/>
          <w:lang w:val="en-GB"/>
        </w:rPr>
        <w:t xml:space="preserve">), the colour associated with the southern cardinal direction. </w:t>
      </w:r>
      <w:r w:rsidRPr="00541D1A">
        <w:rPr>
          <w:rFonts w:ascii="Times New Roman" w:hAnsi="Times New Roman" w:cs="Times New Roman"/>
          <w:sz w:val="24"/>
          <w:szCs w:val="24"/>
          <w:lang w:val="en-GB"/>
        </w:rPr>
        <w:t xml:space="preserve">The </w:t>
      </w:r>
      <w:r w:rsidRPr="00541D1A">
        <w:rPr>
          <w:rFonts w:ascii="Times New Roman" w:hAnsi="Times New Roman" w:cs="Times New Roman"/>
          <w:i/>
          <w:iCs/>
          <w:sz w:val="24"/>
          <w:szCs w:val="24"/>
          <w:lang w:val="en-GB"/>
        </w:rPr>
        <w:t>K’an</w:t>
      </w:r>
      <w:r w:rsidRPr="00541D1A">
        <w:rPr>
          <w:rFonts w:ascii="Times New Roman" w:hAnsi="Times New Roman" w:cs="Times New Roman"/>
          <w:sz w:val="24"/>
          <w:szCs w:val="24"/>
          <w:lang w:val="en-GB"/>
        </w:rPr>
        <w:t xml:space="preserve"> cross is connected to world order, notably the four cardinal directions of the Maya world with the </w:t>
      </w:r>
      <w:r w:rsidRPr="00541D1A">
        <w:rPr>
          <w:rFonts w:ascii="Times New Roman" w:hAnsi="Times New Roman" w:cs="Times New Roman"/>
          <w:i/>
          <w:iCs/>
          <w:sz w:val="24"/>
          <w:szCs w:val="24"/>
          <w:lang w:val="en-GB"/>
        </w:rPr>
        <w:t>Wakah-chan</w:t>
      </w:r>
      <w:r w:rsidRPr="00541D1A">
        <w:rPr>
          <w:rFonts w:ascii="Times New Roman" w:hAnsi="Times New Roman" w:cs="Times New Roman"/>
          <w:sz w:val="24"/>
          <w:szCs w:val="24"/>
          <w:lang w:val="en-GB"/>
        </w:rPr>
        <w:t xml:space="preserve"> or the </w:t>
      </w:r>
      <w:r w:rsidRPr="00950CBE">
        <w:rPr>
          <w:rFonts w:ascii="Times New Roman" w:hAnsi="Times New Roman" w:cs="Times New Roman"/>
          <w:i/>
          <w:iCs/>
          <w:sz w:val="24"/>
          <w:szCs w:val="24"/>
          <w:lang w:val="en-GB"/>
        </w:rPr>
        <w:t>axis mundi</w:t>
      </w:r>
      <w:r w:rsidRPr="00541D1A">
        <w:rPr>
          <w:rFonts w:ascii="Times New Roman" w:hAnsi="Times New Roman" w:cs="Times New Roman"/>
          <w:sz w:val="24"/>
          <w:szCs w:val="24"/>
          <w:lang w:val="en-GB"/>
        </w:rPr>
        <w:t xml:space="preserve"> in the cent</w:t>
      </w:r>
      <w:r w:rsidR="00CD2F45" w:rsidRPr="00541D1A">
        <w:rPr>
          <w:rFonts w:ascii="Times New Roman" w:hAnsi="Times New Roman" w:cs="Times New Roman"/>
          <w:sz w:val="24"/>
          <w:szCs w:val="24"/>
          <w:lang w:val="en-GB"/>
        </w:rPr>
        <w:t>re</w:t>
      </w:r>
      <w:r w:rsidRPr="00541D1A">
        <w:rPr>
          <w:rFonts w:ascii="Times New Roman" w:hAnsi="Times New Roman" w:cs="Times New Roman"/>
          <w:sz w:val="24"/>
          <w:szCs w:val="24"/>
          <w:lang w:val="en-GB"/>
        </w:rPr>
        <w:t xml:space="preserve">. </w:t>
      </w:r>
      <w:r w:rsidR="00E3151A">
        <w:rPr>
          <w:rFonts w:ascii="Times New Roman" w:hAnsi="Times New Roman" w:cs="Times New Roman"/>
          <w:sz w:val="24"/>
          <w:szCs w:val="24"/>
          <w:lang w:val="en-GB"/>
        </w:rPr>
        <w:t xml:space="preserve">Quadripartite divisions </w:t>
      </w:r>
      <w:r w:rsidR="00047C4B">
        <w:rPr>
          <w:rFonts w:ascii="Times New Roman" w:hAnsi="Times New Roman" w:cs="Times New Roman"/>
          <w:sz w:val="24"/>
          <w:szCs w:val="24"/>
          <w:lang w:val="en-GB"/>
        </w:rPr>
        <w:t xml:space="preserve">are also strongly </w:t>
      </w:r>
      <w:r w:rsidRPr="00541D1A">
        <w:rPr>
          <w:rFonts w:ascii="Times New Roman" w:eastAsia="Times New Roman" w:hAnsi="Times New Roman" w:cs="Times New Roman"/>
          <w:sz w:val="24"/>
          <w:szCs w:val="24"/>
          <w:lang w:val="en-GB"/>
        </w:rPr>
        <w:t>link</w:t>
      </w:r>
      <w:r w:rsidR="00047C4B">
        <w:rPr>
          <w:rFonts w:ascii="Times New Roman" w:eastAsia="Times New Roman" w:hAnsi="Times New Roman" w:cs="Times New Roman"/>
          <w:sz w:val="24"/>
          <w:szCs w:val="24"/>
          <w:lang w:val="en-GB"/>
        </w:rPr>
        <w:t>ed</w:t>
      </w:r>
      <w:r w:rsidRPr="00541D1A">
        <w:rPr>
          <w:rFonts w:ascii="Times New Roman" w:eastAsia="Times New Roman" w:hAnsi="Times New Roman" w:cs="Times New Roman"/>
          <w:sz w:val="24"/>
          <w:szCs w:val="24"/>
          <w:lang w:val="en-GB"/>
        </w:rPr>
        <w:t xml:space="preserve"> to caches, burials, and caves </w:t>
      </w:r>
      <w:r w:rsidRPr="00541D1A">
        <w:rPr>
          <w:rFonts w:ascii="Times New Roman" w:hAnsi="Times New Roman" w:cs="Times New Roman"/>
          <w:sz w:val="24"/>
          <w:szCs w:val="24"/>
          <w:lang w:val="en-GB"/>
        </w:rPr>
        <w:t xml:space="preserve">(Freidel et al. 1993; </w:t>
      </w:r>
      <w:r w:rsidRPr="00541D1A">
        <w:rPr>
          <w:rFonts w:ascii="Times New Roman" w:eastAsia="Calibri" w:hAnsi="Times New Roman" w:cs="Times New Roman"/>
          <w:sz w:val="24"/>
          <w:szCs w:val="24"/>
          <w:lang w:val="en-GB"/>
        </w:rPr>
        <w:t xml:space="preserve">Guernsey 2010; </w:t>
      </w:r>
      <w:r w:rsidRPr="00541D1A">
        <w:rPr>
          <w:rFonts w:ascii="Times New Roman" w:hAnsi="Times New Roman" w:cs="Times New Roman"/>
          <w:sz w:val="24"/>
          <w:szCs w:val="24"/>
          <w:lang w:val="en-GB"/>
        </w:rPr>
        <w:t xml:space="preserve">Mathews and Garber 2004; Otto 1995; </w:t>
      </w:r>
      <w:r w:rsidRPr="00541D1A">
        <w:rPr>
          <w:rFonts w:ascii="Times New Roman" w:eastAsia="Calibri" w:hAnsi="Times New Roman" w:cs="Times New Roman"/>
          <w:sz w:val="24"/>
          <w:szCs w:val="24"/>
          <w:lang w:val="en-GB"/>
        </w:rPr>
        <w:t>Schele and Miller 1986).</w:t>
      </w:r>
    </w:p>
    <w:p w14:paraId="70E3F746" w14:textId="0D64C4DC" w:rsidR="00EC1B09" w:rsidRPr="00541D1A" w:rsidRDefault="00EC1B09" w:rsidP="00A81527">
      <w:pPr>
        <w:spacing w:after="0" w:line="480" w:lineRule="auto"/>
        <w:ind w:firstLine="720"/>
        <w:jc w:val="both"/>
        <w:rPr>
          <w:rFonts w:ascii="Times New Roman" w:eastAsia="Calibri" w:hAnsi="Times New Roman" w:cs="Times New Roman"/>
          <w:sz w:val="24"/>
          <w:szCs w:val="24"/>
          <w:lang w:val="en-GB"/>
        </w:rPr>
      </w:pPr>
      <w:r w:rsidRPr="00541D1A">
        <w:rPr>
          <w:rFonts w:ascii="Times New Roman" w:eastAsia="Times New Roman" w:hAnsi="Times New Roman" w:cs="Times New Roman"/>
          <w:sz w:val="24"/>
          <w:szCs w:val="24"/>
          <w:lang w:val="en-GB"/>
        </w:rPr>
        <w:t xml:space="preserve">Triadic or tripartite forms are likely connected to cosmology and beliefs about ancestry, origins, and rulership </w:t>
      </w:r>
      <w:r w:rsidRPr="00541D1A">
        <w:rPr>
          <w:rFonts w:ascii="Times New Roman" w:eastAsia="Calibri" w:hAnsi="Times New Roman" w:cs="Times New Roman"/>
          <w:sz w:val="24"/>
          <w:szCs w:val="24"/>
          <w:lang w:val="en-GB"/>
        </w:rPr>
        <w:t>(Fre</w:t>
      </w:r>
      <w:r w:rsidR="00B76B95">
        <w:rPr>
          <w:rFonts w:ascii="Times New Roman" w:eastAsia="Calibri" w:hAnsi="Times New Roman" w:cs="Times New Roman"/>
          <w:sz w:val="24"/>
          <w:szCs w:val="24"/>
          <w:lang w:val="en-GB"/>
        </w:rPr>
        <w:t>i</w:t>
      </w:r>
      <w:r w:rsidRPr="00541D1A">
        <w:rPr>
          <w:rFonts w:ascii="Times New Roman" w:eastAsia="Calibri" w:hAnsi="Times New Roman" w:cs="Times New Roman"/>
          <w:sz w:val="24"/>
          <w:szCs w:val="24"/>
          <w:lang w:val="en-GB"/>
        </w:rPr>
        <w:t>del et al 1993; Looper 1995</w:t>
      </w:r>
      <w:r w:rsidR="002471B6">
        <w:rPr>
          <w:rFonts w:ascii="Times New Roman" w:eastAsia="Calibri" w:hAnsi="Times New Roman" w:cs="Times New Roman"/>
          <w:sz w:val="24"/>
          <w:szCs w:val="24"/>
          <w:lang w:val="en-GB"/>
        </w:rPr>
        <w:t>; Wauchope 1938</w:t>
      </w:r>
      <w:r w:rsidRPr="00541D1A">
        <w:rPr>
          <w:rFonts w:ascii="Times New Roman" w:eastAsia="Calibri" w:hAnsi="Times New Roman" w:cs="Times New Roman"/>
          <w:sz w:val="24"/>
          <w:szCs w:val="24"/>
          <w:lang w:val="en-GB"/>
        </w:rPr>
        <w:t>)</w:t>
      </w:r>
      <w:r w:rsidR="002B22F2">
        <w:rPr>
          <w:rFonts w:ascii="Times New Roman" w:eastAsia="Calibri" w:hAnsi="Times New Roman" w:cs="Times New Roman"/>
          <w:sz w:val="24"/>
          <w:szCs w:val="24"/>
          <w:lang w:val="en-GB"/>
        </w:rPr>
        <w:t xml:space="preserve"> (Figure </w:t>
      </w:r>
      <w:r w:rsidR="000861D0">
        <w:rPr>
          <w:rFonts w:ascii="Times New Roman" w:eastAsia="Calibri" w:hAnsi="Times New Roman" w:cs="Times New Roman"/>
          <w:sz w:val="24"/>
          <w:szCs w:val="24"/>
          <w:lang w:val="en-GB"/>
        </w:rPr>
        <w:t>7</w:t>
      </w:r>
      <w:r w:rsidR="002B22F2">
        <w:rPr>
          <w:rFonts w:ascii="Times New Roman" w:eastAsia="Calibri" w:hAnsi="Times New Roman" w:cs="Times New Roman"/>
          <w:sz w:val="24"/>
          <w:szCs w:val="24"/>
          <w:lang w:val="en-GB"/>
        </w:rPr>
        <w:t>f)</w:t>
      </w:r>
      <w:r w:rsidRPr="00541D1A">
        <w:rPr>
          <w:rFonts w:ascii="Times New Roman" w:eastAsia="Calibri" w:hAnsi="Times New Roman" w:cs="Times New Roman"/>
          <w:sz w:val="24"/>
          <w:szCs w:val="24"/>
          <w:lang w:val="en-GB"/>
        </w:rPr>
        <w:t xml:space="preserve">. The three cooking hearth stones supporting a </w:t>
      </w:r>
      <w:r w:rsidRPr="00541D1A">
        <w:rPr>
          <w:rFonts w:ascii="Times New Roman" w:eastAsia="Calibri" w:hAnsi="Times New Roman" w:cs="Times New Roman"/>
          <w:i/>
          <w:iCs/>
          <w:sz w:val="24"/>
          <w:szCs w:val="24"/>
          <w:lang w:val="en-GB"/>
        </w:rPr>
        <w:t>comal</w:t>
      </w:r>
      <w:r w:rsidRPr="00541D1A">
        <w:rPr>
          <w:rFonts w:ascii="Times New Roman" w:eastAsia="Calibri" w:hAnsi="Times New Roman" w:cs="Times New Roman"/>
          <w:sz w:val="24"/>
          <w:szCs w:val="24"/>
          <w:lang w:val="en-GB"/>
        </w:rPr>
        <w:t xml:space="preserve"> likely represent the three stone thrones of creat</w:t>
      </w:r>
      <w:r w:rsidR="00047C4B">
        <w:rPr>
          <w:rFonts w:ascii="Times New Roman" w:eastAsia="Calibri" w:hAnsi="Times New Roman" w:cs="Times New Roman"/>
          <w:sz w:val="24"/>
          <w:szCs w:val="24"/>
          <w:lang w:val="en-GB"/>
        </w:rPr>
        <w:t>ion in</w:t>
      </w:r>
      <w:r w:rsidRPr="00541D1A">
        <w:rPr>
          <w:rFonts w:ascii="Times New Roman" w:eastAsia="Calibri" w:hAnsi="Times New Roman" w:cs="Times New Roman"/>
          <w:sz w:val="24"/>
          <w:szCs w:val="24"/>
          <w:lang w:val="en-GB"/>
        </w:rPr>
        <w:t xml:space="preserve"> Maya</w:t>
      </w:r>
      <w:r w:rsidR="00047C4B">
        <w:rPr>
          <w:rFonts w:ascii="Times New Roman" w:eastAsia="Calibri" w:hAnsi="Times New Roman" w:cs="Times New Roman"/>
          <w:sz w:val="24"/>
          <w:szCs w:val="24"/>
          <w:lang w:val="en-GB"/>
        </w:rPr>
        <w:t xml:space="preserve"> creation mythology</w:t>
      </w:r>
      <w:r w:rsidRPr="00541D1A">
        <w:rPr>
          <w:rFonts w:ascii="Times New Roman" w:eastAsia="Calibri" w:hAnsi="Times New Roman" w:cs="Times New Roman"/>
          <w:sz w:val="24"/>
          <w:szCs w:val="24"/>
          <w:lang w:val="en-GB"/>
        </w:rPr>
        <w:t xml:space="preserve"> (Freidel et al. 1993; Taube 1998). Among the </w:t>
      </w:r>
      <w:r w:rsidR="00047C4B">
        <w:rPr>
          <w:rFonts w:ascii="Times New Roman" w:eastAsia="Calibri" w:hAnsi="Times New Roman" w:cs="Times New Roman"/>
          <w:sz w:val="24"/>
          <w:szCs w:val="24"/>
          <w:lang w:val="en-GB"/>
        </w:rPr>
        <w:t>K’iche’</w:t>
      </w:r>
      <w:r w:rsidR="00047C4B" w:rsidRPr="00541D1A">
        <w:rPr>
          <w:rFonts w:ascii="Times New Roman" w:eastAsia="Calibri" w:hAnsi="Times New Roman" w:cs="Times New Roman"/>
          <w:sz w:val="24"/>
          <w:szCs w:val="24"/>
          <w:lang w:val="en-GB"/>
        </w:rPr>
        <w:t xml:space="preserve"> </w:t>
      </w:r>
      <w:r w:rsidRPr="00541D1A">
        <w:rPr>
          <w:rFonts w:ascii="Times New Roman" w:eastAsia="Calibri" w:hAnsi="Times New Roman" w:cs="Times New Roman"/>
          <w:sz w:val="24"/>
          <w:szCs w:val="24"/>
          <w:lang w:val="en-GB"/>
        </w:rPr>
        <w:t>Maya, the “three stone place” or “</w:t>
      </w:r>
      <w:r w:rsidR="00CD2F45" w:rsidRPr="00541D1A">
        <w:rPr>
          <w:rFonts w:ascii="Times New Roman" w:eastAsia="Calibri" w:hAnsi="Times New Roman" w:cs="Times New Roman"/>
          <w:sz w:val="24"/>
          <w:szCs w:val="24"/>
          <w:lang w:val="en-GB"/>
        </w:rPr>
        <w:t>f</w:t>
      </w:r>
      <w:r w:rsidRPr="00541D1A">
        <w:rPr>
          <w:rFonts w:ascii="Times New Roman" w:eastAsia="Calibri" w:hAnsi="Times New Roman" w:cs="Times New Roman"/>
          <w:sz w:val="24"/>
          <w:szCs w:val="24"/>
          <w:lang w:val="en-GB"/>
        </w:rPr>
        <w:t xml:space="preserve">irst three stone place” may also be connected </w:t>
      </w:r>
      <w:r w:rsidR="00950CBE">
        <w:rPr>
          <w:rFonts w:ascii="Times New Roman" w:eastAsia="Calibri" w:hAnsi="Times New Roman" w:cs="Times New Roman"/>
          <w:sz w:val="24"/>
          <w:szCs w:val="24"/>
          <w:lang w:val="en-GB"/>
        </w:rPr>
        <w:t xml:space="preserve">to </w:t>
      </w:r>
      <w:r w:rsidRPr="00541D1A">
        <w:rPr>
          <w:rFonts w:ascii="Times New Roman" w:eastAsia="Calibri" w:hAnsi="Times New Roman" w:cs="Times New Roman"/>
          <w:sz w:val="24"/>
          <w:szCs w:val="24"/>
          <w:lang w:val="en-GB"/>
        </w:rPr>
        <w:t>astral bodies, specifically the three stars around the constellation Orion (Fre</w:t>
      </w:r>
      <w:r w:rsidR="00B76B95">
        <w:rPr>
          <w:rFonts w:ascii="Times New Roman" w:eastAsia="Calibri" w:hAnsi="Times New Roman" w:cs="Times New Roman"/>
          <w:sz w:val="24"/>
          <w:szCs w:val="24"/>
          <w:lang w:val="en-GB"/>
        </w:rPr>
        <w:t>i</w:t>
      </w:r>
      <w:r w:rsidRPr="00541D1A">
        <w:rPr>
          <w:rFonts w:ascii="Times New Roman" w:eastAsia="Calibri" w:hAnsi="Times New Roman" w:cs="Times New Roman"/>
          <w:sz w:val="24"/>
          <w:szCs w:val="24"/>
          <w:lang w:val="en-GB"/>
        </w:rPr>
        <w:t>del et al. 1993; Tedlock 1985).</w:t>
      </w:r>
    </w:p>
    <w:p w14:paraId="749230D6" w14:textId="768D383F" w:rsidR="00EC1B09" w:rsidRPr="00541D1A" w:rsidRDefault="00EC1B09" w:rsidP="00EC1B09">
      <w:pPr>
        <w:spacing w:before="100" w:beforeAutospacing="1" w:after="0" w:line="480" w:lineRule="auto"/>
        <w:jc w:val="both"/>
        <w:rPr>
          <w:rFonts w:ascii="Times New Roman" w:eastAsia="Calibri" w:hAnsi="Times New Roman" w:cs="Times New Roman"/>
          <w:sz w:val="24"/>
          <w:szCs w:val="24"/>
          <w:lang w:val="en-GB"/>
        </w:rPr>
      </w:pPr>
    </w:p>
    <w:p w14:paraId="55E3FF09" w14:textId="77777777" w:rsidR="00CA3E64" w:rsidRPr="00EC1B09" w:rsidRDefault="00CA3E64" w:rsidP="00A81527">
      <w:pPr>
        <w:spacing w:before="100" w:beforeAutospacing="1" w:after="0" w:line="480" w:lineRule="auto"/>
        <w:jc w:val="center"/>
        <w:rPr>
          <w:rFonts w:ascii="Times New Roman" w:eastAsia="Calibri" w:hAnsi="Times New Roman" w:cs="Times New Roman"/>
          <w:sz w:val="24"/>
          <w:szCs w:val="24"/>
          <w:highlight w:val="yellow"/>
          <w:lang w:val="en-GB"/>
        </w:rPr>
      </w:pPr>
      <w:r>
        <w:rPr>
          <w:noProof/>
        </w:rPr>
        <w:lastRenderedPageBreak/>
        <w:drawing>
          <wp:inline distT="0" distB="0" distL="0" distR="0" wp14:anchorId="5C430DD2" wp14:editId="13760895">
            <wp:extent cx="5943600" cy="4811395"/>
            <wp:effectExtent l="0" t="0" r="0" b="8255"/>
            <wp:docPr id="6" name="Picture 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811395"/>
                    </a:xfrm>
                    <a:prstGeom prst="rect">
                      <a:avLst/>
                    </a:prstGeom>
                    <a:noFill/>
                    <a:ln>
                      <a:noFill/>
                    </a:ln>
                  </pic:spPr>
                </pic:pic>
              </a:graphicData>
            </a:graphic>
          </wp:inline>
        </w:drawing>
      </w:r>
    </w:p>
    <w:p w14:paraId="26BBE745" w14:textId="77777777" w:rsidR="00CA3E64" w:rsidRDefault="00CA3E64" w:rsidP="00CA3E64">
      <w:pPr>
        <w:keepNext/>
        <w:spacing w:after="0" w:line="240" w:lineRule="auto"/>
        <w:jc w:val="both"/>
        <w:rPr>
          <w:rFonts w:ascii="Times New Roman" w:eastAsia="SimSun" w:hAnsi="Times New Roman" w:cs="Times New Roman"/>
          <w:sz w:val="20"/>
          <w:szCs w:val="20"/>
          <w:highlight w:val="yellow"/>
          <w:lang w:val="en-GB" w:eastAsia="zh-CN"/>
        </w:rPr>
      </w:pPr>
    </w:p>
    <w:p w14:paraId="11A4043B" w14:textId="09BB573B" w:rsidR="00CA3E64" w:rsidRPr="00404921" w:rsidRDefault="00CA3E64" w:rsidP="00EE5794">
      <w:pPr>
        <w:keepNext/>
        <w:spacing w:after="0" w:line="240" w:lineRule="auto"/>
        <w:jc w:val="both"/>
        <w:rPr>
          <w:rFonts w:ascii="Times New Roman" w:eastAsia="SimSun" w:hAnsi="Times New Roman" w:cs="Times New Roman"/>
          <w:sz w:val="24"/>
          <w:szCs w:val="24"/>
          <w:highlight w:val="yellow"/>
          <w:lang w:val="en-GB" w:eastAsia="zh-CN"/>
        </w:rPr>
      </w:pPr>
      <w:r w:rsidRPr="00404921">
        <w:rPr>
          <w:rFonts w:ascii="Times New Roman" w:hAnsi="Times New Roman" w:cs="Times New Roman"/>
          <w:sz w:val="24"/>
          <w:szCs w:val="24"/>
        </w:rPr>
        <w:t xml:space="preserve">Figure </w:t>
      </w:r>
      <w:r w:rsidR="000861D0">
        <w:rPr>
          <w:rFonts w:ascii="Times New Roman" w:hAnsi="Times New Roman" w:cs="Times New Roman"/>
          <w:sz w:val="24"/>
          <w:szCs w:val="24"/>
        </w:rPr>
        <w:t>7</w:t>
      </w:r>
      <w:r w:rsidRPr="00404921">
        <w:rPr>
          <w:rFonts w:ascii="Times New Roman" w:hAnsi="Times New Roman" w:cs="Times New Roman"/>
          <w:sz w:val="24"/>
          <w:szCs w:val="24"/>
        </w:rPr>
        <w:t>. a) small chert ‘</w:t>
      </w:r>
      <w:r>
        <w:rPr>
          <w:rFonts w:ascii="Times New Roman" w:hAnsi="Times New Roman" w:cs="Times New Roman"/>
          <w:sz w:val="24"/>
          <w:szCs w:val="24"/>
        </w:rPr>
        <w:t>ring</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0861D0">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 b) small chert ‘</w:t>
      </w:r>
      <w:r>
        <w:rPr>
          <w:rFonts w:ascii="Times New Roman" w:hAnsi="Times New Roman" w:cs="Times New Roman"/>
          <w:sz w:val="24"/>
          <w:szCs w:val="24"/>
        </w:rPr>
        <w:t>crescent’</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0861D0">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w:t>
      </w:r>
      <w:r>
        <w:rPr>
          <w:rFonts w:ascii="Times New Roman" w:hAnsi="Times New Roman" w:cs="Times New Roman"/>
          <w:sz w:val="24"/>
          <w:szCs w:val="24"/>
        </w:rPr>
        <w:t>; c</w:t>
      </w:r>
      <w:r w:rsidRPr="00404921">
        <w:rPr>
          <w:rFonts w:ascii="Times New Roman" w:hAnsi="Times New Roman" w:cs="Times New Roman"/>
          <w:sz w:val="24"/>
          <w:szCs w:val="24"/>
        </w:rPr>
        <w:t>) small chert ‘</w:t>
      </w:r>
      <w:r>
        <w:rPr>
          <w:rFonts w:ascii="Times New Roman" w:hAnsi="Times New Roman" w:cs="Times New Roman"/>
          <w:sz w:val="24"/>
          <w:szCs w:val="24"/>
        </w:rPr>
        <w:t>serrated crescent</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0861D0">
        <w:rPr>
          <w:rFonts w:ascii="Times New Roman" w:hAnsi="Times New Roman" w:cs="Times New Roman"/>
          <w:sz w:val="24"/>
          <w:szCs w:val="24"/>
        </w:rPr>
        <w:t>B</w:t>
      </w:r>
      <w:r w:rsidRPr="00404921">
        <w:rPr>
          <w:rFonts w:ascii="Times New Roman" w:hAnsi="Times New Roman" w:cs="Times New Roman"/>
          <w:sz w:val="24"/>
          <w:szCs w:val="24"/>
        </w:rPr>
        <w:t xml:space="preserve">allcourt 2 at Xunantunich, Central Belize; </w:t>
      </w:r>
      <w:r>
        <w:rPr>
          <w:rFonts w:ascii="Times New Roman" w:hAnsi="Times New Roman" w:cs="Times New Roman"/>
          <w:sz w:val="24"/>
          <w:szCs w:val="24"/>
        </w:rPr>
        <w:t>d</w:t>
      </w:r>
      <w:r w:rsidRPr="00404921">
        <w:rPr>
          <w:rFonts w:ascii="Times New Roman" w:hAnsi="Times New Roman" w:cs="Times New Roman"/>
          <w:sz w:val="24"/>
          <w:szCs w:val="24"/>
        </w:rPr>
        <w:t>) small chert ‘</w:t>
      </w:r>
      <w:r>
        <w:rPr>
          <w:rFonts w:ascii="Times New Roman" w:hAnsi="Times New Roman" w:cs="Times New Roman"/>
          <w:sz w:val="24"/>
          <w:szCs w:val="24"/>
        </w:rPr>
        <w:t>quatrefoil/quadripartite’</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w:t>
      </w:r>
      <w:r>
        <w:rPr>
          <w:rFonts w:ascii="Times New Roman" w:hAnsi="Times New Roman" w:cs="Times New Roman"/>
          <w:sz w:val="24"/>
          <w:szCs w:val="24"/>
        </w:rPr>
        <w:t>3</w:t>
      </w:r>
      <w:r w:rsidRPr="00404921">
        <w:rPr>
          <w:rFonts w:ascii="Times New Roman" w:hAnsi="Times New Roman" w:cs="Times New Roman"/>
          <w:sz w:val="24"/>
          <w:szCs w:val="24"/>
        </w:rPr>
        <w:t xml:space="preserve">, </w:t>
      </w:r>
      <w:r w:rsidR="000861D0">
        <w:rPr>
          <w:rFonts w:ascii="Times New Roman" w:hAnsi="Times New Roman" w:cs="Times New Roman"/>
          <w:sz w:val="24"/>
          <w:szCs w:val="24"/>
        </w:rPr>
        <w:t>B</w:t>
      </w:r>
      <w:r w:rsidRPr="00404921">
        <w:rPr>
          <w:rFonts w:ascii="Times New Roman" w:hAnsi="Times New Roman" w:cs="Times New Roman"/>
          <w:sz w:val="24"/>
          <w:szCs w:val="24"/>
        </w:rPr>
        <w:t xml:space="preserve">allcourt 2 at Xunantunich, Central Belize </w:t>
      </w:r>
      <w:r>
        <w:rPr>
          <w:rFonts w:ascii="Times New Roman" w:hAnsi="Times New Roman" w:cs="Times New Roman"/>
          <w:sz w:val="24"/>
          <w:szCs w:val="24"/>
        </w:rPr>
        <w:t>e</w:t>
      </w:r>
      <w:r w:rsidRPr="00404921">
        <w:rPr>
          <w:rFonts w:ascii="Times New Roman" w:hAnsi="Times New Roman" w:cs="Times New Roman"/>
          <w:sz w:val="24"/>
          <w:szCs w:val="24"/>
        </w:rPr>
        <w:t>) small chert ‘</w:t>
      </w:r>
      <w:r>
        <w:rPr>
          <w:rFonts w:ascii="Times New Roman" w:hAnsi="Times New Roman" w:cs="Times New Roman"/>
          <w:sz w:val="24"/>
          <w:szCs w:val="24"/>
        </w:rPr>
        <w:t>serrated quat</w:t>
      </w:r>
      <w:r w:rsidR="00B76B95">
        <w:rPr>
          <w:rFonts w:ascii="Times New Roman" w:hAnsi="Times New Roman" w:cs="Times New Roman"/>
          <w:sz w:val="24"/>
          <w:szCs w:val="24"/>
        </w:rPr>
        <w:t>r</w:t>
      </w:r>
      <w:r>
        <w:rPr>
          <w:rFonts w:ascii="Times New Roman" w:hAnsi="Times New Roman" w:cs="Times New Roman"/>
          <w:sz w:val="24"/>
          <w:szCs w:val="24"/>
        </w:rPr>
        <w:t>efoil</w:t>
      </w:r>
      <w:r w:rsidRPr="00404921">
        <w:rPr>
          <w:rFonts w:ascii="Times New Roman" w:hAnsi="Times New Roman" w:cs="Times New Roman"/>
          <w:sz w:val="24"/>
          <w:szCs w:val="24"/>
        </w:rPr>
        <w:t xml:space="preserve">’ eccentric from </w:t>
      </w:r>
      <w:r w:rsidR="000861D0">
        <w:rPr>
          <w:rFonts w:ascii="Times New Roman" w:hAnsi="Times New Roman" w:cs="Times New Roman"/>
          <w:sz w:val="24"/>
          <w:szCs w:val="24"/>
        </w:rPr>
        <w:t>C</w:t>
      </w:r>
      <w:r w:rsidRPr="00404921">
        <w:rPr>
          <w:rFonts w:ascii="Times New Roman" w:hAnsi="Times New Roman" w:cs="Times New Roman"/>
          <w:sz w:val="24"/>
          <w:szCs w:val="24"/>
        </w:rPr>
        <w:t xml:space="preserve">ache </w:t>
      </w:r>
      <w:r>
        <w:rPr>
          <w:rFonts w:ascii="Times New Roman" w:hAnsi="Times New Roman" w:cs="Times New Roman"/>
          <w:sz w:val="24"/>
          <w:szCs w:val="24"/>
        </w:rPr>
        <w:t>4</w:t>
      </w:r>
      <w:r w:rsidRPr="00404921">
        <w:rPr>
          <w:rFonts w:ascii="Times New Roman" w:hAnsi="Times New Roman" w:cs="Times New Roman"/>
          <w:sz w:val="24"/>
          <w:szCs w:val="24"/>
        </w:rPr>
        <w:t xml:space="preserve">, </w:t>
      </w:r>
      <w:r w:rsidR="000861D0">
        <w:rPr>
          <w:rFonts w:ascii="Times New Roman" w:hAnsi="Times New Roman" w:cs="Times New Roman"/>
          <w:sz w:val="24"/>
          <w:szCs w:val="24"/>
        </w:rPr>
        <w:t>B</w:t>
      </w:r>
      <w:r w:rsidRPr="00404921">
        <w:rPr>
          <w:rFonts w:ascii="Times New Roman" w:hAnsi="Times New Roman" w:cs="Times New Roman"/>
          <w:sz w:val="24"/>
          <w:szCs w:val="24"/>
        </w:rPr>
        <w:t xml:space="preserve">allcourt 2 at Xunantunich, Central Belize; </w:t>
      </w:r>
      <w:r w:rsidR="00A81527">
        <w:rPr>
          <w:rFonts w:ascii="Times New Roman" w:hAnsi="Times New Roman" w:cs="Times New Roman"/>
          <w:sz w:val="24"/>
          <w:szCs w:val="24"/>
        </w:rPr>
        <w:t>F</w:t>
      </w:r>
      <w:r w:rsidRPr="00404921">
        <w:rPr>
          <w:rFonts w:ascii="Times New Roman" w:hAnsi="Times New Roman" w:cs="Times New Roman"/>
          <w:sz w:val="24"/>
          <w:szCs w:val="24"/>
        </w:rPr>
        <w:t>) small chert ‘</w:t>
      </w:r>
      <w:r>
        <w:rPr>
          <w:rFonts w:ascii="Times New Roman" w:hAnsi="Times New Roman" w:cs="Times New Roman"/>
          <w:sz w:val="24"/>
          <w:szCs w:val="24"/>
        </w:rPr>
        <w:t>tripartite</w:t>
      </w:r>
      <w:r w:rsidRPr="00404921">
        <w:rPr>
          <w:rFonts w:ascii="Times New Roman" w:hAnsi="Times New Roman" w:cs="Times New Roman"/>
          <w:sz w:val="24"/>
          <w:szCs w:val="24"/>
        </w:rPr>
        <w:t xml:space="preserve">’ eccentric from </w:t>
      </w:r>
      <w:r w:rsidR="00A81527">
        <w:rPr>
          <w:rFonts w:ascii="Times New Roman" w:hAnsi="Times New Roman" w:cs="Times New Roman"/>
          <w:sz w:val="24"/>
          <w:szCs w:val="24"/>
        </w:rPr>
        <w:t>C</w:t>
      </w:r>
      <w:r w:rsidRPr="00404921">
        <w:rPr>
          <w:rFonts w:ascii="Times New Roman" w:hAnsi="Times New Roman" w:cs="Times New Roman"/>
          <w:sz w:val="24"/>
          <w:szCs w:val="24"/>
        </w:rPr>
        <w:t xml:space="preserve">ache </w:t>
      </w:r>
      <w:r>
        <w:rPr>
          <w:rFonts w:ascii="Times New Roman" w:hAnsi="Times New Roman" w:cs="Times New Roman"/>
          <w:sz w:val="24"/>
          <w:szCs w:val="24"/>
        </w:rPr>
        <w:t>3</w:t>
      </w:r>
      <w:r w:rsidRPr="00404921">
        <w:rPr>
          <w:rFonts w:ascii="Times New Roman" w:hAnsi="Times New Roman" w:cs="Times New Roman"/>
          <w:sz w:val="24"/>
          <w:szCs w:val="24"/>
        </w:rPr>
        <w:t xml:space="preserve">, </w:t>
      </w:r>
      <w:r w:rsidR="00A81527">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 (photos by J.A. Lee).</w:t>
      </w:r>
    </w:p>
    <w:p w14:paraId="688C39C0" w14:textId="77777777" w:rsidR="00EE5794" w:rsidRDefault="00EE5794" w:rsidP="00EE5794">
      <w:pPr>
        <w:spacing w:after="0" w:line="240" w:lineRule="auto"/>
        <w:rPr>
          <w:rFonts w:ascii="Times New Roman" w:hAnsi="Times New Roman" w:cs="Times New Roman"/>
          <w:b/>
          <w:bCs/>
          <w:sz w:val="24"/>
          <w:szCs w:val="24"/>
          <w:lang w:val="en-GB"/>
        </w:rPr>
      </w:pPr>
    </w:p>
    <w:p w14:paraId="75F8F4D2" w14:textId="27CC3B74" w:rsidR="00EC1B09" w:rsidRPr="00EE5794" w:rsidRDefault="00EC1B09" w:rsidP="002471B6">
      <w:pPr>
        <w:spacing w:after="0" w:line="240" w:lineRule="auto"/>
        <w:jc w:val="both"/>
        <w:rPr>
          <w:rFonts w:ascii="Times New Roman" w:hAnsi="Times New Roman" w:cs="Times New Roman"/>
          <w:sz w:val="24"/>
          <w:szCs w:val="24"/>
          <w:u w:val="single"/>
          <w:lang w:val="en-GB"/>
        </w:rPr>
      </w:pPr>
      <w:r w:rsidRPr="00EE5794">
        <w:rPr>
          <w:rFonts w:ascii="Times New Roman" w:hAnsi="Times New Roman" w:cs="Times New Roman"/>
          <w:sz w:val="24"/>
          <w:szCs w:val="24"/>
          <w:u w:val="single"/>
          <w:lang w:val="en-GB"/>
        </w:rPr>
        <w:t>Anthropomorphs</w:t>
      </w:r>
    </w:p>
    <w:p w14:paraId="6111A309" w14:textId="77777777" w:rsidR="00EE5794" w:rsidRPr="00EE5794" w:rsidRDefault="00EE5794" w:rsidP="002471B6">
      <w:pPr>
        <w:spacing w:after="0" w:line="240" w:lineRule="auto"/>
        <w:jc w:val="both"/>
        <w:rPr>
          <w:rFonts w:ascii="Times New Roman" w:hAnsi="Times New Roman" w:cs="Times New Roman"/>
          <w:sz w:val="24"/>
          <w:szCs w:val="24"/>
          <w:u w:val="single"/>
          <w:lang w:val="en-GB"/>
        </w:rPr>
      </w:pPr>
    </w:p>
    <w:p w14:paraId="6AD51406" w14:textId="7ED3D36D" w:rsidR="00EC1B09" w:rsidRPr="00541D1A" w:rsidRDefault="00EC1B09" w:rsidP="002471B6">
      <w:pPr>
        <w:spacing w:after="0" w:line="480" w:lineRule="auto"/>
        <w:ind w:firstLine="720"/>
        <w:jc w:val="both"/>
        <w:rPr>
          <w:rFonts w:ascii="Times New Roman" w:hAnsi="Times New Roman" w:cs="Times New Roman"/>
          <w:sz w:val="24"/>
          <w:szCs w:val="24"/>
          <w:lang w:val="en-GB"/>
        </w:rPr>
      </w:pPr>
      <w:r w:rsidRPr="00541D1A">
        <w:rPr>
          <w:rFonts w:ascii="Times New Roman" w:hAnsi="Times New Roman" w:cs="Times New Roman"/>
          <w:sz w:val="24"/>
          <w:szCs w:val="24"/>
          <w:lang w:val="en-GB"/>
        </w:rPr>
        <w:t xml:space="preserve">Various anthropomorphs are represented by eccentrics, including the </w:t>
      </w:r>
      <w:proofErr w:type="gramStart"/>
      <w:r w:rsidRPr="00541D1A">
        <w:rPr>
          <w:rFonts w:ascii="Times New Roman" w:hAnsi="Times New Roman" w:cs="Times New Roman"/>
          <w:sz w:val="24"/>
          <w:szCs w:val="24"/>
          <w:lang w:val="en-GB"/>
        </w:rPr>
        <w:t>aforementioned silhouette</w:t>
      </w:r>
      <w:proofErr w:type="gramEnd"/>
      <w:r w:rsidRPr="00541D1A">
        <w:rPr>
          <w:rFonts w:ascii="Times New Roman" w:hAnsi="Times New Roman" w:cs="Times New Roman"/>
          <w:sz w:val="24"/>
          <w:szCs w:val="24"/>
          <w:lang w:val="en-GB"/>
        </w:rPr>
        <w:t xml:space="preserve"> or elaborate eccentrics, as well as others </w:t>
      </w:r>
      <w:r w:rsidR="00047C4B">
        <w:rPr>
          <w:rFonts w:ascii="Times New Roman" w:hAnsi="Times New Roman" w:cs="Times New Roman"/>
          <w:sz w:val="24"/>
          <w:szCs w:val="24"/>
          <w:lang w:val="en-GB"/>
        </w:rPr>
        <w:t xml:space="preserve">that </w:t>
      </w:r>
      <w:r w:rsidRPr="00541D1A">
        <w:rPr>
          <w:rFonts w:ascii="Times New Roman" w:hAnsi="Times New Roman" w:cs="Times New Roman"/>
          <w:sz w:val="24"/>
          <w:szCs w:val="24"/>
          <w:lang w:val="en-GB"/>
        </w:rPr>
        <w:t xml:space="preserve">may be depictions of ballplayers (Meadows 2001), ancestors, captives, or </w:t>
      </w:r>
      <w:r w:rsidR="00047C4B">
        <w:rPr>
          <w:rFonts w:ascii="Times New Roman" w:hAnsi="Times New Roman" w:cs="Times New Roman"/>
          <w:sz w:val="24"/>
          <w:szCs w:val="24"/>
          <w:lang w:val="en-GB"/>
        </w:rPr>
        <w:t>mythic actors</w:t>
      </w:r>
      <w:r w:rsidR="002B22F2">
        <w:rPr>
          <w:rFonts w:ascii="Times New Roman" w:hAnsi="Times New Roman" w:cs="Times New Roman"/>
          <w:sz w:val="24"/>
          <w:szCs w:val="24"/>
          <w:lang w:val="en-GB"/>
        </w:rPr>
        <w:t xml:space="preserve"> (Figure </w:t>
      </w:r>
      <w:r w:rsidR="00A81527">
        <w:rPr>
          <w:rFonts w:ascii="Times New Roman" w:hAnsi="Times New Roman" w:cs="Times New Roman"/>
          <w:sz w:val="24"/>
          <w:szCs w:val="24"/>
          <w:lang w:val="en-GB"/>
        </w:rPr>
        <w:t>8</w:t>
      </w:r>
      <w:r w:rsidR="002B22F2">
        <w:rPr>
          <w:rFonts w:ascii="Times New Roman" w:hAnsi="Times New Roman" w:cs="Times New Roman"/>
          <w:sz w:val="24"/>
          <w:szCs w:val="24"/>
          <w:lang w:val="en-GB"/>
        </w:rPr>
        <w:t>)</w:t>
      </w:r>
      <w:r w:rsidRPr="00541D1A">
        <w:rPr>
          <w:rFonts w:ascii="Times New Roman" w:hAnsi="Times New Roman" w:cs="Times New Roman"/>
          <w:sz w:val="24"/>
          <w:szCs w:val="24"/>
          <w:lang w:val="en-GB"/>
        </w:rPr>
        <w:t>.</w:t>
      </w:r>
    </w:p>
    <w:p w14:paraId="0B6E0E36" w14:textId="0A543161" w:rsidR="00EC1B09" w:rsidRPr="00541D1A" w:rsidRDefault="00EC1B09" w:rsidP="00EC1B09">
      <w:pPr>
        <w:keepNext/>
        <w:spacing w:after="0" w:line="240" w:lineRule="auto"/>
        <w:jc w:val="both"/>
        <w:rPr>
          <w:rFonts w:ascii="Times New Roman" w:eastAsia="SimSun" w:hAnsi="Times New Roman" w:cs="Times New Roman"/>
          <w:sz w:val="20"/>
          <w:szCs w:val="20"/>
          <w:lang w:val="en-GB" w:eastAsia="zh-CN"/>
        </w:rPr>
      </w:pPr>
    </w:p>
    <w:p w14:paraId="0DC146F0" w14:textId="77777777" w:rsidR="00CA3E64" w:rsidRPr="00EC1B09" w:rsidRDefault="00CA3E64" w:rsidP="00A81527">
      <w:pPr>
        <w:keepNext/>
        <w:spacing w:after="0" w:line="240" w:lineRule="auto"/>
        <w:jc w:val="center"/>
        <w:rPr>
          <w:rFonts w:ascii="Times New Roman" w:eastAsia="SimSun" w:hAnsi="Times New Roman" w:cs="Times New Roman"/>
          <w:sz w:val="20"/>
          <w:szCs w:val="20"/>
          <w:highlight w:val="yellow"/>
          <w:lang w:val="en-GB" w:eastAsia="zh-CN"/>
        </w:rPr>
      </w:pPr>
      <w:r>
        <w:rPr>
          <w:noProof/>
        </w:rPr>
        <w:drawing>
          <wp:inline distT="0" distB="0" distL="0" distR="0" wp14:anchorId="50675754" wp14:editId="278E243C">
            <wp:extent cx="5743575" cy="3599552"/>
            <wp:effectExtent l="0" t="0" r="0" b="1270"/>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4478" cy="3600118"/>
                    </a:xfrm>
                    <a:prstGeom prst="rect">
                      <a:avLst/>
                    </a:prstGeom>
                    <a:noFill/>
                    <a:ln>
                      <a:noFill/>
                    </a:ln>
                  </pic:spPr>
                </pic:pic>
              </a:graphicData>
            </a:graphic>
          </wp:inline>
        </w:drawing>
      </w:r>
    </w:p>
    <w:p w14:paraId="4ACB2F4B" w14:textId="77777777" w:rsidR="00CA3E64" w:rsidRPr="00EC1B09" w:rsidRDefault="00CA3E64" w:rsidP="00CA3E64">
      <w:pPr>
        <w:keepNext/>
        <w:spacing w:after="0" w:line="240" w:lineRule="auto"/>
        <w:jc w:val="both"/>
        <w:rPr>
          <w:rFonts w:ascii="Times New Roman" w:eastAsia="SimSun" w:hAnsi="Times New Roman" w:cs="Times New Roman"/>
          <w:sz w:val="20"/>
          <w:szCs w:val="20"/>
          <w:highlight w:val="yellow"/>
          <w:lang w:val="en-GB" w:eastAsia="zh-CN"/>
        </w:rPr>
      </w:pPr>
    </w:p>
    <w:p w14:paraId="6FE21C5F" w14:textId="40B4A26E" w:rsidR="00CA3E64" w:rsidRPr="00404921" w:rsidRDefault="00CA3E64" w:rsidP="00CA3E64">
      <w:pPr>
        <w:keepNext/>
        <w:spacing w:after="0" w:line="240" w:lineRule="auto"/>
        <w:jc w:val="both"/>
        <w:rPr>
          <w:rFonts w:ascii="Times New Roman" w:eastAsia="SimSun" w:hAnsi="Times New Roman" w:cs="Times New Roman"/>
          <w:sz w:val="24"/>
          <w:szCs w:val="24"/>
          <w:highlight w:val="yellow"/>
          <w:lang w:val="en-GB" w:eastAsia="zh-CN"/>
        </w:rPr>
      </w:pPr>
      <w:r w:rsidRPr="00404921">
        <w:rPr>
          <w:rFonts w:ascii="Times New Roman" w:hAnsi="Times New Roman" w:cs="Times New Roman"/>
          <w:sz w:val="24"/>
          <w:szCs w:val="24"/>
        </w:rPr>
        <w:t xml:space="preserve">Figure </w:t>
      </w:r>
      <w:r w:rsidR="00A81527">
        <w:rPr>
          <w:rFonts w:ascii="Times New Roman" w:hAnsi="Times New Roman" w:cs="Times New Roman"/>
          <w:sz w:val="24"/>
          <w:szCs w:val="24"/>
        </w:rPr>
        <w:t>8</w:t>
      </w:r>
      <w:r w:rsidRPr="00404921">
        <w:rPr>
          <w:rFonts w:ascii="Times New Roman" w:hAnsi="Times New Roman" w:cs="Times New Roman"/>
          <w:sz w:val="24"/>
          <w:szCs w:val="24"/>
        </w:rPr>
        <w:t>. a) small chert ‘</w:t>
      </w:r>
      <w:r>
        <w:rPr>
          <w:rFonts w:ascii="Times New Roman" w:hAnsi="Times New Roman" w:cs="Times New Roman"/>
          <w:sz w:val="24"/>
          <w:szCs w:val="24"/>
        </w:rPr>
        <w:t>anthropomorph</w:t>
      </w:r>
      <w:r w:rsidRPr="00404921">
        <w:rPr>
          <w:rFonts w:ascii="Times New Roman" w:hAnsi="Times New Roman" w:cs="Times New Roman"/>
          <w:sz w:val="24"/>
          <w:szCs w:val="24"/>
        </w:rPr>
        <w:t xml:space="preserve">’ eccentric from </w:t>
      </w:r>
      <w:r w:rsidR="00A81527">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A81527">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 b) small chert ‘</w:t>
      </w:r>
      <w:r>
        <w:rPr>
          <w:rFonts w:ascii="Times New Roman" w:hAnsi="Times New Roman" w:cs="Times New Roman"/>
          <w:sz w:val="24"/>
          <w:szCs w:val="24"/>
        </w:rPr>
        <w:t>anthropomorph</w:t>
      </w:r>
      <w:r w:rsidRPr="00404921">
        <w:rPr>
          <w:rFonts w:ascii="Times New Roman" w:hAnsi="Times New Roman" w:cs="Times New Roman"/>
          <w:sz w:val="24"/>
          <w:szCs w:val="24"/>
        </w:rPr>
        <w:t xml:space="preserve">’ eccentric from </w:t>
      </w:r>
      <w:r w:rsidR="00A81527">
        <w:rPr>
          <w:rFonts w:ascii="Times New Roman" w:hAnsi="Times New Roman" w:cs="Times New Roman"/>
          <w:sz w:val="24"/>
          <w:szCs w:val="24"/>
        </w:rPr>
        <w:t>C</w:t>
      </w:r>
      <w:r w:rsidRPr="00404921">
        <w:rPr>
          <w:rFonts w:ascii="Times New Roman" w:hAnsi="Times New Roman" w:cs="Times New Roman"/>
          <w:sz w:val="24"/>
          <w:szCs w:val="24"/>
        </w:rPr>
        <w:t xml:space="preserve">ache 1, </w:t>
      </w:r>
      <w:r w:rsidR="00A81527">
        <w:rPr>
          <w:rFonts w:ascii="Times New Roman" w:hAnsi="Times New Roman" w:cs="Times New Roman"/>
          <w:sz w:val="24"/>
          <w:szCs w:val="24"/>
        </w:rPr>
        <w:t>B</w:t>
      </w:r>
      <w:r w:rsidRPr="00404921">
        <w:rPr>
          <w:rFonts w:ascii="Times New Roman" w:hAnsi="Times New Roman" w:cs="Times New Roman"/>
          <w:sz w:val="24"/>
          <w:szCs w:val="24"/>
        </w:rPr>
        <w:t>allcourt 2 at Xunantunich, Central Belize (photos by J.A. Lee).</w:t>
      </w:r>
    </w:p>
    <w:p w14:paraId="6ADAD4A5" w14:textId="6CC822AF" w:rsidR="00EC1B09" w:rsidRPr="00A81527" w:rsidRDefault="00EC1B09" w:rsidP="00EC1B09">
      <w:pPr>
        <w:spacing w:before="100" w:beforeAutospacing="1" w:after="0" w:line="480" w:lineRule="auto"/>
        <w:jc w:val="both"/>
        <w:rPr>
          <w:rFonts w:ascii="Times New Roman" w:hAnsi="Times New Roman" w:cs="Times New Roman"/>
          <w:sz w:val="24"/>
          <w:szCs w:val="24"/>
          <w:u w:val="single"/>
          <w:lang w:val="en-GB"/>
        </w:rPr>
      </w:pPr>
      <w:r w:rsidRPr="00A81527">
        <w:rPr>
          <w:rFonts w:ascii="Times New Roman" w:hAnsi="Times New Roman" w:cs="Times New Roman"/>
          <w:sz w:val="24"/>
          <w:szCs w:val="24"/>
          <w:u w:val="single"/>
          <w:lang w:val="en-GB"/>
        </w:rPr>
        <w:t>Hieroglyphs</w:t>
      </w:r>
    </w:p>
    <w:p w14:paraId="681CAA83" w14:textId="1F8AFE4E" w:rsidR="00EC1B09" w:rsidRPr="00541D1A" w:rsidRDefault="00EC1B09" w:rsidP="00EC1B09">
      <w:pPr>
        <w:autoSpaceDE w:val="0"/>
        <w:autoSpaceDN w:val="0"/>
        <w:adjustRightInd w:val="0"/>
        <w:spacing w:after="0" w:line="480" w:lineRule="auto"/>
        <w:ind w:firstLine="454"/>
        <w:jc w:val="both"/>
        <w:rPr>
          <w:rFonts w:ascii="Times-Roman" w:eastAsia="Calibri" w:hAnsi="Times-Roman" w:cs="Times-Roman"/>
          <w:sz w:val="24"/>
          <w:szCs w:val="24"/>
          <w:lang w:val="en-GB"/>
        </w:rPr>
      </w:pPr>
      <w:r w:rsidRPr="00541D1A">
        <w:rPr>
          <w:rFonts w:ascii="Times New Roman" w:eastAsia="Times New Roman" w:hAnsi="Times New Roman" w:cs="Times New Roman"/>
          <w:sz w:val="24"/>
          <w:szCs w:val="24"/>
          <w:lang w:val="en-GB"/>
        </w:rPr>
        <w:t>As previously noted, eccentrics may represent Maya hieroglyphs. The small eccentric from Actun Uayazba Kab is chipped from a blade segment made from green Pachuca obsidian and was recovered in association with a cave burial</w:t>
      </w:r>
      <w:r w:rsidR="002B22F2">
        <w:rPr>
          <w:rFonts w:ascii="Times New Roman" w:eastAsia="Times New Roman" w:hAnsi="Times New Roman" w:cs="Times New Roman"/>
          <w:sz w:val="24"/>
          <w:szCs w:val="24"/>
          <w:lang w:val="en-GB"/>
        </w:rPr>
        <w:t xml:space="preserve"> (Figure </w:t>
      </w:r>
      <w:r w:rsidR="00A81527">
        <w:rPr>
          <w:rFonts w:ascii="Times New Roman" w:eastAsia="Times New Roman" w:hAnsi="Times New Roman" w:cs="Times New Roman"/>
          <w:sz w:val="24"/>
          <w:szCs w:val="24"/>
          <w:lang w:val="en-GB"/>
        </w:rPr>
        <w:t>9</w:t>
      </w:r>
      <w:r w:rsidR="002B22F2">
        <w:rPr>
          <w:rFonts w:ascii="Times New Roman" w:eastAsia="Times New Roman" w:hAnsi="Times New Roman" w:cs="Times New Roman"/>
          <w:sz w:val="24"/>
          <w:szCs w:val="24"/>
          <w:lang w:val="en-GB"/>
        </w:rPr>
        <w:t>b)</w:t>
      </w:r>
      <w:r w:rsidRPr="00541D1A">
        <w:rPr>
          <w:rFonts w:ascii="Times New Roman" w:eastAsia="Times New Roman" w:hAnsi="Times New Roman" w:cs="Times New Roman"/>
          <w:sz w:val="24"/>
          <w:szCs w:val="24"/>
          <w:lang w:val="en-GB"/>
        </w:rPr>
        <w:t xml:space="preserve">. This artifact </w:t>
      </w:r>
      <w:r w:rsidR="00047C4B">
        <w:rPr>
          <w:rFonts w:ascii="Times New Roman" w:eastAsia="Times New Roman" w:hAnsi="Times New Roman" w:cs="Times New Roman"/>
          <w:sz w:val="24"/>
          <w:szCs w:val="24"/>
          <w:lang w:val="en-GB"/>
        </w:rPr>
        <w:t>compares in form and outline</w:t>
      </w:r>
      <w:r w:rsidRPr="00541D1A">
        <w:rPr>
          <w:rFonts w:ascii="Times New Roman" w:eastAsia="Times New Roman" w:hAnsi="Times New Roman" w:cs="Times New Roman"/>
          <w:sz w:val="24"/>
          <w:szCs w:val="24"/>
          <w:lang w:val="en-GB"/>
        </w:rPr>
        <w:t xml:space="preserve"> to the glyph </w:t>
      </w:r>
      <w:r w:rsidR="00CD2F45" w:rsidRPr="00541D1A">
        <w:rPr>
          <w:rFonts w:ascii="Times New Roman" w:eastAsia="Times New Roman" w:hAnsi="Times New Roman" w:cs="Times New Roman"/>
          <w:i/>
          <w:iCs/>
          <w:sz w:val="24"/>
          <w:szCs w:val="24"/>
          <w:lang w:val="en-GB"/>
        </w:rPr>
        <w:t>k’ik’</w:t>
      </w:r>
      <w:r w:rsidRPr="00541D1A">
        <w:rPr>
          <w:rFonts w:ascii="Times-Bold" w:eastAsia="Calibri" w:hAnsi="Times-Bold" w:cs="Times-Bold"/>
          <w:b/>
          <w:bCs/>
          <w:sz w:val="24"/>
          <w:szCs w:val="24"/>
          <w:lang w:val="en-GB"/>
        </w:rPr>
        <w:t xml:space="preserve"> </w:t>
      </w:r>
      <w:r w:rsidRPr="00541D1A">
        <w:rPr>
          <w:rFonts w:ascii="Times New Roman" w:eastAsia="Times New Roman" w:hAnsi="Times New Roman" w:cs="Times New Roman"/>
          <w:sz w:val="24"/>
          <w:szCs w:val="24"/>
          <w:lang w:val="en-GB"/>
        </w:rPr>
        <w:t>or ‘blood’ (Stemp et al. 2012)</w:t>
      </w:r>
      <w:r w:rsidR="002471B6">
        <w:rPr>
          <w:rFonts w:ascii="Times New Roman" w:eastAsia="Times New Roman" w:hAnsi="Times New Roman" w:cs="Times New Roman"/>
          <w:sz w:val="24"/>
          <w:szCs w:val="24"/>
          <w:lang w:val="en-GB"/>
        </w:rPr>
        <w:t xml:space="preserve"> </w:t>
      </w:r>
      <w:r w:rsidR="002B22F2">
        <w:rPr>
          <w:rFonts w:ascii="Times New Roman" w:eastAsia="Times New Roman" w:hAnsi="Times New Roman" w:cs="Times New Roman"/>
          <w:sz w:val="24"/>
          <w:szCs w:val="24"/>
          <w:lang w:val="en-GB"/>
        </w:rPr>
        <w:t xml:space="preserve">(Figure </w:t>
      </w:r>
      <w:r w:rsidR="00A81527">
        <w:rPr>
          <w:rFonts w:ascii="Times New Roman" w:eastAsia="Times New Roman" w:hAnsi="Times New Roman" w:cs="Times New Roman"/>
          <w:sz w:val="24"/>
          <w:szCs w:val="24"/>
          <w:lang w:val="en-GB"/>
        </w:rPr>
        <w:t>9</w:t>
      </w:r>
      <w:r w:rsidR="002B22F2">
        <w:rPr>
          <w:rFonts w:ascii="Times New Roman" w:eastAsia="Times New Roman" w:hAnsi="Times New Roman" w:cs="Times New Roman"/>
          <w:sz w:val="24"/>
          <w:szCs w:val="24"/>
          <w:lang w:val="en-GB"/>
        </w:rPr>
        <w:t>a)</w:t>
      </w:r>
      <w:r w:rsidRPr="00541D1A">
        <w:rPr>
          <w:rFonts w:ascii="Times New Roman" w:eastAsia="Times New Roman" w:hAnsi="Times New Roman" w:cs="Times New Roman"/>
          <w:sz w:val="24"/>
          <w:szCs w:val="24"/>
          <w:lang w:val="en-GB"/>
        </w:rPr>
        <w:t xml:space="preserve">. </w:t>
      </w:r>
      <w:r w:rsidRPr="00541D1A">
        <w:rPr>
          <w:rFonts w:ascii="Times-Roman" w:eastAsia="Calibri" w:hAnsi="Times-Roman" w:cs="Times-Roman"/>
          <w:sz w:val="24"/>
          <w:szCs w:val="24"/>
          <w:lang w:val="en-GB"/>
        </w:rPr>
        <w:t xml:space="preserve">If the eccentric is meant to be a representation of the glyph for blood, this would fit well with reconstructions of symbolic value. The ancient Maya used lancets made from obsidian to pierce various body parts in acts of auto-sacrifice to provide blood to the </w:t>
      </w:r>
      <w:r w:rsidR="00047C4B">
        <w:rPr>
          <w:rFonts w:ascii="Times-Roman" w:eastAsia="Calibri" w:hAnsi="Times-Roman" w:cs="Times-Roman"/>
          <w:sz w:val="24"/>
          <w:szCs w:val="24"/>
          <w:lang w:val="en-GB"/>
        </w:rPr>
        <w:t>supernatural</w:t>
      </w:r>
      <w:r w:rsidRPr="00541D1A">
        <w:rPr>
          <w:rFonts w:ascii="Times-Roman" w:eastAsia="Calibri" w:hAnsi="Times-Roman" w:cs="Times-Roman"/>
          <w:sz w:val="24"/>
          <w:szCs w:val="24"/>
          <w:lang w:val="en-GB"/>
        </w:rPr>
        <w:t xml:space="preserve">. This was undertaken </w:t>
      </w:r>
      <w:r w:rsidR="00047C4B">
        <w:rPr>
          <w:rFonts w:ascii="Times-Roman" w:eastAsia="Calibri" w:hAnsi="Times-Roman" w:cs="Times-Roman"/>
          <w:sz w:val="24"/>
          <w:szCs w:val="24"/>
          <w:lang w:val="en-GB"/>
        </w:rPr>
        <w:t xml:space="preserve">as part of </w:t>
      </w:r>
      <w:r w:rsidRPr="00541D1A">
        <w:rPr>
          <w:rFonts w:ascii="Times-Roman" w:eastAsia="Calibri" w:hAnsi="Times-Roman" w:cs="Times-Roman"/>
          <w:sz w:val="24"/>
          <w:szCs w:val="24"/>
          <w:lang w:val="en-GB"/>
        </w:rPr>
        <w:t xml:space="preserve">religious rituals, often in caves, as attested to by multiple sources of evidence (Awe et al. 2005; Colas et al. 2000; Pendergast 1974; Stemp and Awe 2014; Stemp et al. 2019).  </w:t>
      </w:r>
    </w:p>
    <w:p w14:paraId="3A1C536E" w14:textId="77777777" w:rsidR="00EC1B09" w:rsidRPr="00541D1A" w:rsidRDefault="00EC1B09" w:rsidP="00EC1B09">
      <w:pPr>
        <w:autoSpaceDE w:val="0"/>
        <w:autoSpaceDN w:val="0"/>
        <w:adjustRightInd w:val="0"/>
        <w:spacing w:after="0" w:line="480" w:lineRule="auto"/>
        <w:jc w:val="both"/>
        <w:rPr>
          <w:rFonts w:ascii="Times New Roman" w:hAnsi="Times New Roman" w:cs="Times New Roman"/>
          <w:sz w:val="24"/>
          <w:szCs w:val="24"/>
          <w:lang w:val="en-GB"/>
        </w:rPr>
      </w:pPr>
    </w:p>
    <w:p w14:paraId="67B94EB2" w14:textId="77777777" w:rsidR="00CA3E64" w:rsidRPr="00EC1B09" w:rsidRDefault="00CA3E64" w:rsidP="00A81527">
      <w:pPr>
        <w:autoSpaceDE w:val="0"/>
        <w:autoSpaceDN w:val="0"/>
        <w:adjustRightInd w:val="0"/>
        <w:spacing w:after="0" w:line="480" w:lineRule="auto"/>
        <w:jc w:val="center"/>
        <w:rPr>
          <w:rFonts w:ascii="Times New Roman" w:hAnsi="Times New Roman" w:cs="Times New Roman"/>
          <w:sz w:val="24"/>
          <w:szCs w:val="24"/>
          <w:highlight w:val="yellow"/>
          <w:lang w:val="en-GB"/>
        </w:rPr>
      </w:pPr>
      <w:r>
        <w:rPr>
          <w:noProof/>
        </w:rPr>
        <w:drawing>
          <wp:inline distT="0" distB="0" distL="0" distR="0" wp14:anchorId="4970DBA5" wp14:editId="09A721CF">
            <wp:extent cx="5343525" cy="2900680"/>
            <wp:effectExtent l="0" t="0" r="9525" b="0"/>
            <wp:docPr id="5" name="Picture 5"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hape&#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43525" cy="2900680"/>
                    </a:xfrm>
                    <a:prstGeom prst="rect">
                      <a:avLst/>
                    </a:prstGeom>
                    <a:noFill/>
                    <a:ln>
                      <a:noFill/>
                    </a:ln>
                  </pic:spPr>
                </pic:pic>
              </a:graphicData>
            </a:graphic>
          </wp:inline>
        </w:drawing>
      </w:r>
    </w:p>
    <w:p w14:paraId="4B0CE9C4" w14:textId="501DBC38" w:rsidR="00CA3E64" w:rsidRPr="00EE5794" w:rsidRDefault="00CA3E64" w:rsidP="00CA3E64">
      <w:pPr>
        <w:keepNext/>
        <w:spacing w:after="0" w:line="240" w:lineRule="auto"/>
        <w:jc w:val="both"/>
        <w:rPr>
          <w:rFonts w:ascii="Times New Roman" w:eastAsia="SimSun" w:hAnsi="Times New Roman" w:cs="Times New Roman"/>
          <w:sz w:val="24"/>
          <w:szCs w:val="24"/>
          <w:lang w:val="en-GB" w:eastAsia="zh-CN"/>
        </w:rPr>
      </w:pPr>
      <w:r w:rsidRPr="00EE5794">
        <w:rPr>
          <w:rFonts w:ascii="Times New Roman" w:eastAsia="SimSun" w:hAnsi="Times New Roman" w:cs="Times New Roman"/>
          <w:sz w:val="24"/>
          <w:szCs w:val="24"/>
          <w:lang w:val="en-GB" w:eastAsia="zh-CN"/>
        </w:rPr>
        <w:t xml:space="preserve">Figure </w:t>
      </w:r>
      <w:r w:rsidR="00A81527" w:rsidRPr="00EE5794">
        <w:rPr>
          <w:rFonts w:ascii="Times New Roman" w:eastAsia="SimSun" w:hAnsi="Times New Roman" w:cs="Times New Roman"/>
          <w:sz w:val="24"/>
          <w:szCs w:val="24"/>
          <w:lang w:val="en-GB" w:eastAsia="zh-CN"/>
        </w:rPr>
        <w:t>9</w:t>
      </w:r>
      <w:r w:rsidRPr="00EE5794">
        <w:rPr>
          <w:rFonts w:ascii="Times New Roman" w:eastAsia="SimSun" w:hAnsi="Times New Roman" w:cs="Times New Roman"/>
          <w:sz w:val="24"/>
          <w:szCs w:val="24"/>
          <w:lang w:val="en-GB" w:eastAsia="zh-CN"/>
        </w:rPr>
        <w:t xml:space="preserve">. </w:t>
      </w:r>
      <w:r w:rsidR="00EE5794">
        <w:rPr>
          <w:rFonts w:ascii="Times New Roman" w:eastAsia="SimSun" w:hAnsi="Times New Roman" w:cs="Times New Roman"/>
          <w:sz w:val="24"/>
          <w:szCs w:val="24"/>
          <w:lang w:val="en-GB" w:eastAsia="zh-CN"/>
        </w:rPr>
        <w:t>a</w:t>
      </w:r>
      <w:r w:rsidRPr="00EE5794">
        <w:rPr>
          <w:rFonts w:ascii="Times New Roman" w:eastAsia="SimSun" w:hAnsi="Times New Roman" w:cs="Times New Roman"/>
          <w:sz w:val="24"/>
          <w:szCs w:val="24"/>
          <w:lang w:val="en-GB" w:eastAsia="zh-CN"/>
        </w:rPr>
        <w:t>) logogram glyph (</w:t>
      </w:r>
      <w:r w:rsidRPr="00EE5794">
        <w:rPr>
          <w:rFonts w:ascii="Times New Roman" w:hAnsi="Times New Roman"/>
          <w:sz w:val="24"/>
          <w:szCs w:val="24"/>
        </w:rPr>
        <w:t xml:space="preserve">T628) for </w:t>
      </w:r>
      <w:r w:rsidR="00A81527" w:rsidRPr="00EE5794">
        <w:rPr>
          <w:rFonts w:ascii="Times New Roman" w:hAnsi="Times New Roman"/>
          <w:i/>
          <w:iCs/>
          <w:sz w:val="24"/>
          <w:szCs w:val="24"/>
        </w:rPr>
        <w:t xml:space="preserve">k’ik’ </w:t>
      </w:r>
      <w:r w:rsidRPr="00EE5794">
        <w:rPr>
          <w:rFonts w:ascii="Times New Roman" w:hAnsi="Times New Roman"/>
          <w:sz w:val="24"/>
          <w:szCs w:val="24"/>
        </w:rPr>
        <w:t xml:space="preserve">‘blood’ (drawing by C. Helmke); </w:t>
      </w:r>
      <w:r w:rsidRPr="00EE5794">
        <w:rPr>
          <w:rFonts w:ascii="Times New Roman" w:eastAsia="SimSun" w:hAnsi="Times New Roman" w:cs="Times New Roman"/>
          <w:sz w:val="24"/>
          <w:szCs w:val="24"/>
          <w:lang w:val="en-GB" w:eastAsia="zh-CN"/>
        </w:rPr>
        <w:t xml:space="preserve">b) small green eccentric from Actun Uayazba Kab (photo by W.J. Stemp). </w:t>
      </w:r>
    </w:p>
    <w:p w14:paraId="4782444C" w14:textId="77777777" w:rsidR="00EC1B09" w:rsidRPr="00541D1A" w:rsidRDefault="00EC1B09" w:rsidP="00EC1B09">
      <w:pPr>
        <w:spacing w:after="0" w:line="240" w:lineRule="auto"/>
        <w:ind w:firstLine="454"/>
        <w:jc w:val="both"/>
        <w:rPr>
          <w:rFonts w:ascii="Times New Roman" w:eastAsia="Times New Roman" w:hAnsi="Times New Roman" w:cs="Times New Roman"/>
          <w:color w:val="000000"/>
          <w:sz w:val="24"/>
          <w:szCs w:val="24"/>
          <w:lang w:val="en-GB" w:eastAsia="en-GB"/>
        </w:rPr>
      </w:pPr>
    </w:p>
    <w:p w14:paraId="743FDCCD" w14:textId="7C9D497F" w:rsidR="00EC1B09" w:rsidRPr="00541D1A" w:rsidRDefault="00EC1B09" w:rsidP="00EE5794">
      <w:pPr>
        <w:spacing w:after="0" w:line="480" w:lineRule="auto"/>
        <w:jc w:val="both"/>
        <w:rPr>
          <w:rFonts w:ascii="Times New Roman" w:eastAsia="Calibri" w:hAnsi="Times New Roman" w:cs="Times New Roman"/>
          <w:b/>
          <w:bCs/>
          <w:sz w:val="24"/>
          <w:szCs w:val="24"/>
          <w:lang w:val="en-GB"/>
        </w:rPr>
      </w:pPr>
      <w:r w:rsidRPr="00A81527">
        <w:rPr>
          <w:rFonts w:ascii="Times New Roman" w:eastAsia="Calibri" w:hAnsi="Times New Roman" w:cs="Times New Roman"/>
          <w:sz w:val="24"/>
          <w:szCs w:val="24"/>
          <w:u w:val="single"/>
          <w:lang w:val="en-GB"/>
        </w:rPr>
        <w:t>Notched Forms</w:t>
      </w:r>
      <w:r w:rsidRPr="00541D1A">
        <w:rPr>
          <w:rFonts w:ascii="Times New Roman" w:eastAsia="Calibri" w:hAnsi="Times New Roman" w:cs="Times New Roman"/>
          <w:b/>
          <w:bCs/>
          <w:sz w:val="24"/>
          <w:szCs w:val="24"/>
          <w:lang w:val="en-GB"/>
        </w:rPr>
        <w:t xml:space="preserve">  </w:t>
      </w:r>
    </w:p>
    <w:p w14:paraId="7303EAE7" w14:textId="0C2D7B3B" w:rsidR="00932453" w:rsidRDefault="00EC1B09" w:rsidP="002C4A4C">
      <w:pPr>
        <w:spacing w:after="0" w:line="480" w:lineRule="auto"/>
        <w:ind w:firstLine="454"/>
        <w:jc w:val="both"/>
        <w:rPr>
          <w:rFonts w:ascii="Times New Roman" w:hAnsi="Times New Roman" w:cs="Times New Roman"/>
          <w:sz w:val="24"/>
          <w:szCs w:val="24"/>
          <w:lang w:val="en-GB"/>
        </w:rPr>
      </w:pPr>
      <w:r w:rsidRPr="00541D1A">
        <w:rPr>
          <w:rFonts w:ascii="Times New Roman" w:hAnsi="Times New Roman" w:cs="Times New Roman"/>
          <w:sz w:val="24"/>
          <w:szCs w:val="24"/>
          <w:lang w:val="en-GB"/>
        </w:rPr>
        <w:t xml:space="preserve">Eccentrics also possess notches, often on the top or bottom edges that may refer to </w:t>
      </w:r>
      <w:proofErr w:type="gramStart"/>
      <w:r w:rsidRPr="00541D1A">
        <w:rPr>
          <w:rFonts w:ascii="Times New Roman" w:hAnsi="Times New Roman" w:cs="Times New Roman"/>
          <w:sz w:val="24"/>
          <w:szCs w:val="24"/>
          <w:lang w:val="en-GB"/>
        </w:rPr>
        <w:t>particular cosmological</w:t>
      </w:r>
      <w:proofErr w:type="gramEnd"/>
      <w:r w:rsidRPr="00541D1A">
        <w:rPr>
          <w:rFonts w:ascii="Times New Roman" w:hAnsi="Times New Roman" w:cs="Times New Roman"/>
          <w:sz w:val="24"/>
          <w:szCs w:val="24"/>
          <w:lang w:val="en-GB"/>
        </w:rPr>
        <w:t xml:space="preserve"> concepts or personages. A cleft on the top of an eccentric may be a reference to </w:t>
      </w:r>
      <w:r w:rsidRPr="00541D1A">
        <w:rPr>
          <w:rFonts w:ascii="Times New Roman" w:hAnsi="Times New Roman" w:cs="Times New Roman"/>
          <w:i/>
          <w:iCs/>
          <w:sz w:val="24"/>
          <w:szCs w:val="24"/>
          <w:lang w:val="en-GB"/>
        </w:rPr>
        <w:t>witz</w:t>
      </w:r>
      <w:r w:rsidRPr="00541D1A">
        <w:rPr>
          <w:rFonts w:ascii="Times New Roman" w:hAnsi="Times New Roman" w:cs="Times New Roman"/>
          <w:sz w:val="24"/>
          <w:szCs w:val="24"/>
          <w:lang w:val="en-GB"/>
        </w:rPr>
        <w:t xml:space="preserve">, </w:t>
      </w:r>
      <w:r w:rsidR="00047C4B">
        <w:rPr>
          <w:rFonts w:ascii="Times New Roman" w:hAnsi="Times New Roman" w:cs="Times New Roman"/>
          <w:sz w:val="24"/>
          <w:szCs w:val="24"/>
          <w:lang w:val="en-GB"/>
        </w:rPr>
        <w:t xml:space="preserve">‘mountain’, </w:t>
      </w:r>
      <w:r w:rsidRPr="00541D1A">
        <w:rPr>
          <w:rFonts w:ascii="Times New Roman" w:hAnsi="Times New Roman" w:cs="Times New Roman"/>
          <w:sz w:val="24"/>
          <w:szCs w:val="24"/>
          <w:lang w:val="en-GB"/>
        </w:rPr>
        <w:t xml:space="preserve">indicating a connection </w:t>
      </w:r>
      <w:r w:rsidR="00047C4B" w:rsidRPr="00541D1A">
        <w:rPr>
          <w:rFonts w:ascii="Times New Roman" w:hAnsi="Times New Roman" w:cs="Times New Roman"/>
          <w:sz w:val="24"/>
          <w:szCs w:val="24"/>
          <w:lang w:val="en-GB"/>
        </w:rPr>
        <w:t>to</w:t>
      </w:r>
      <w:r w:rsidR="00047C4B">
        <w:rPr>
          <w:rFonts w:ascii="Times New Roman" w:hAnsi="Times New Roman" w:cs="Times New Roman"/>
          <w:sz w:val="24"/>
          <w:szCs w:val="24"/>
          <w:lang w:val="en-GB"/>
        </w:rPr>
        <w:t xml:space="preserve"> the physical landscape or </w:t>
      </w:r>
      <w:r w:rsidR="00F41A5F">
        <w:rPr>
          <w:rFonts w:ascii="Times New Roman" w:hAnsi="Times New Roman" w:cs="Times New Roman"/>
          <w:sz w:val="24"/>
          <w:szCs w:val="24"/>
          <w:lang w:val="en-GB"/>
        </w:rPr>
        <w:t>culturally charged</w:t>
      </w:r>
      <w:r w:rsidR="00047C4B">
        <w:rPr>
          <w:rFonts w:ascii="Times New Roman" w:hAnsi="Times New Roman" w:cs="Times New Roman"/>
          <w:sz w:val="24"/>
          <w:szCs w:val="24"/>
          <w:lang w:val="en-GB"/>
        </w:rPr>
        <w:t xml:space="preserve"> symbolic landscapes</w:t>
      </w:r>
      <w:r w:rsidRPr="00541D1A">
        <w:rPr>
          <w:rFonts w:ascii="Times New Roman" w:hAnsi="Times New Roman" w:cs="Times New Roman"/>
          <w:sz w:val="24"/>
          <w:szCs w:val="24"/>
          <w:lang w:val="en-GB"/>
        </w:rPr>
        <w:t xml:space="preserve"> (</w:t>
      </w:r>
      <w:r w:rsidR="00047C4B">
        <w:rPr>
          <w:rFonts w:ascii="Times New Roman" w:hAnsi="Times New Roman" w:cs="Times New Roman"/>
          <w:sz w:val="24"/>
          <w:szCs w:val="24"/>
          <w:lang w:val="en-GB"/>
        </w:rPr>
        <w:t xml:space="preserve">e.g., </w:t>
      </w:r>
      <w:r w:rsidRPr="00541D1A">
        <w:rPr>
          <w:rFonts w:ascii="Times New Roman" w:hAnsi="Times New Roman" w:cs="Times New Roman"/>
          <w:sz w:val="24"/>
          <w:szCs w:val="24"/>
          <w:lang w:val="en-GB"/>
        </w:rPr>
        <w:t xml:space="preserve">Friedel et al. 1993; </w:t>
      </w:r>
      <w:r w:rsidR="00047C4B">
        <w:rPr>
          <w:rFonts w:ascii="Times New Roman" w:hAnsi="Times New Roman" w:cs="Times New Roman"/>
          <w:sz w:val="24"/>
          <w:szCs w:val="24"/>
          <w:lang w:val="en-GB"/>
        </w:rPr>
        <w:t>Stuart 1997</w:t>
      </w:r>
      <w:r w:rsidRPr="00541D1A">
        <w:rPr>
          <w:rFonts w:ascii="Times New Roman" w:hAnsi="Times New Roman" w:cs="Times New Roman"/>
          <w:sz w:val="24"/>
          <w:szCs w:val="24"/>
          <w:lang w:val="en-GB"/>
        </w:rPr>
        <w:t xml:space="preserve">). Three notches or clefts </w:t>
      </w:r>
      <w:r w:rsidR="00047C4B">
        <w:rPr>
          <w:rFonts w:ascii="Times New Roman" w:hAnsi="Times New Roman" w:cs="Times New Roman"/>
          <w:sz w:val="24"/>
          <w:szCs w:val="24"/>
          <w:lang w:val="en-GB"/>
        </w:rPr>
        <w:t>at</w:t>
      </w:r>
      <w:r w:rsidRPr="00541D1A">
        <w:rPr>
          <w:rFonts w:ascii="Times New Roman" w:hAnsi="Times New Roman" w:cs="Times New Roman"/>
          <w:sz w:val="24"/>
          <w:szCs w:val="24"/>
          <w:lang w:val="en-GB"/>
        </w:rPr>
        <w:t xml:space="preserve"> the top of an eccent</w:t>
      </w:r>
      <w:r w:rsidR="00621DD3" w:rsidRPr="00541D1A">
        <w:rPr>
          <w:rFonts w:ascii="Times New Roman" w:hAnsi="Times New Roman" w:cs="Times New Roman"/>
          <w:sz w:val="24"/>
          <w:szCs w:val="24"/>
          <w:lang w:val="en-GB"/>
        </w:rPr>
        <w:t>r</w:t>
      </w:r>
      <w:r w:rsidRPr="00541D1A">
        <w:rPr>
          <w:rFonts w:ascii="Times New Roman" w:hAnsi="Times New Roman" w:cs="Times New Roman"/>
          <w:sz w:val="24"/>
          <w:szCs w:val="24"/>
          <w:lang w:val="en-GB"/>
        </w:rPr>
        <w:t xml:space="preserve">ic may also be represent </w:t>
      </w:r>
      <w:r w:rsidR="00621DD3" w:rsidRPr="00541D1A">
        <w:rPr>
          <w:rFonts w:ascii="Times New Roman" w:hAnsi="Times New Roman" w:cs="Times New Roman"/>
          <w:sz w:val="24"/>
          <w:szCs w:val="24"/>
          <w:lang w:val="en-GB"/>
        </w:rPr>
        <w:t xml:space="preserve">a tri-pronged </w:t>
      </w:r>
      <w:r w:rsidR="00047C4B">
        <w:rPr>
          <w:rFonts w:ascii="Times New Roman" w:hAnsi="Times New Roman" w:cs="Times New Roman"/>
          <w:sz w:val="24"/>
          <w:szCs w:val="24"/>
          <w:lang w:val="en-GB"/>
        </w:rPr>
        <w:t xml:space="preserve">form of the so-called </w:t>
      </w:r>
      <w:r w:rsidRPr="00541D1A">
        <w:rPr>
          <w:rFonts w:ascii="Times New Roman" w:hAnsi="Times New Roman" w:cs="Times New Roman"/>
          <w:sz w:val="24"/>
          <w:szCs w:val="24"/>
          <w:lang w:val="en-GB"/>
        </w:rPr>
        <w:t>Jester God, a</w:t>
      </w:r>
      <w:r w:rsidR="00047C4B">
        <w:rPr>
          <w:rFonts w:ascii="Times New Roman" w:hAnsi="Times New Roman" w:cs="Times New Roman"/>
          <w:sz w:val="24"/>
          <w:szCs w:val="24"/>
          <w:lang w:val="en-GB"/>
        </w:rPr>
        <w:t xml:space="preserve">n early </w:t>
      </w:r>
      <w:r w:rsidRPr="00541D1A">
        <w:rPr>
          <w:rFonts w:ascii="Times New Roman" w:hAnsi="Times New Roman" w:cs="Times New Roman"/>
          <w:sz w:val="24"/>
          <w:szCs w:val="24"/>
          <w:lang w:val="en-GB"/>
        </w:rPr>
        <w:t>symbol of rulership (</w:t>
      </w:r>
      <w:r w:rsidR="00CA3E64">
        <w:rPr>
          <w:rFonts w:ascii="Times New Roman" w:hAnsi="Times New Roman" w:cs="Times New Roman"/>
          <w:sz w:val="24"/>
          <w:szCs w:val="24"/>
          <w:lang w:val="en-GB"/>
        </w:rPr>
        <w:t>Stuart 2012</w:t>
      </w:r>
      <w:r w:rsidRPr="00541D1A">
        <w:rPr>
          <w:rFonts w:ascii="Times New Roman" w:hAnsi="Times New Roman" w:cs="Times New Roman"/>
          <w:sz w:val="24"/>
          <w:szCs w:val="24"/>
          <w:lang w:val="en-GB"/>
        </w:rPr>
        <w:t>)</w:t>
      </w:r>
      <w:r w:rsidR="00287A8C" w:rsidRPr="00541D1A">
        <w:rPr>
          <w:rFonts w:ascii="Times New Roman" w:hAnsi="Times New Roman" w:cs="Times New Roman"/>
          <w:sz w:val="24"/>
          <w:szCs w:val="24"/>
          <w:lang w:val="en-GB"/>
        </w:rPr>
        <w:t xml:space="preserve"> and cosmological realms (i.e., terrestrial, celestial, and aquatic) united by the ruler, </w:t>
      </w:r>
      <w:r w:rsidRPr="00541D1A">
        <w:rPr>
          <w:rFonts w:ascii="Times New Roman" w:hAnsi="Times New Roman" w:cs="Times New Roman"/>
          <w:sz w:val="24"/>
          <w:szCs w:val="24"/>
          <w:lang w:val="en-GB"/>
        </w:rPr>
        <w:t xml:space="preserve">possibly </w:t>
      </w:r>
      <w:r w:rsidR="00287A8C" w:rsidRPr="00541D1A">
        <w:rPr>
          <w:rFonts w:ascii="Times New Roman" w:hAnsi="Times New Roman" w:cs="Times New Roman"/>
          <w:sz w:val="24"/>
          <w:szCs w:val="24"/>
          <w:lang w:val="en-GB"/>
        </w:rPr>
        <w:t xml:space="preserve">also </w:t>
      </w:r>
      <w:r w:rsidRPr="00541D1A">
        <w:rPr>
          <w:rFonts w:ascii="Times New Roman" w:hAnsi="Times New Roman" w:cs="Times New Roman"/>
          <w:sz w:val="24"/>
          <w:szCs w:val="24"/>
          <w:lang w:val="en-GB"/>
        </w:rPr>
        <w:t xml:space="preserve">referencing the world tree or </w:t>
      </w:r>
      <w:r w:rsidR="00CD2F45" w:rsidRPr="00541D1A">
        <w:rPr>
          <w:rFonts w:ascii="Times New Roman" w:hAnsi="Times New Roman" w:cs="Times New Roman"/>
          <w:sz w:val="24"/>
          <w:szCs w:val="24"/>
          <w:lang w:val="en-GB"/>
        </w:rPr>
        <w:t>centre</w:t>
      </w:r>
      <w:r w:rsidR="00621DD3" w:rsidRPr="00541D1A">
        <w:rPr>
          <w:rFonts w:ascii="Times New Roman" w:hAnsi="Times New Roman" w:cs="Times New Roman"/>
          <w:sz w:val="24"/>
          <w:szCs w:val="24"/>
          <w:lang w:val="en-GB"/>
        </w:rPr>
        <w:t xml:space="preserve"> (</w:t>
      </w:r>
      <w:r w:rsidR="00287A8C" w:rsidRPr="00541D1A">
        <w:rPr>
          <w:rFonts w:ascii="Times New Roman" w:hAnsi="Times New Roman" w:cs="Times New Roman"/>
          <w:sz w:val="24"/>
          <w:szCs w:val="24"/>
          <w:lang w:val="en-GB"/>
        </w:rPr>
        <w:t xml:space="preserve">Steinback </w:t>
      </w:r>
      <w:r w:rsidR="00F56CE4" w:rsidRPr="00541D1A">
        <w:rPr>
          <w:rFonts w:ascii="Times New Roman" w:hAnsi="Times New Roman" w:cs="Times New Roman"/>
          <w:sz w:val="24"/>
          <w:szCs w:val="24"/>
          <w:lang w:val="en-GB"/>
        </w:rPr>
        <w:t>2015</w:t>
      </w:r>
      <w:r w:rsidR="00287A8C" w:rsidRPr="00541D1A">
        <w:rPr>
          <w:rFonts w:ascii="Times New Roman" w:hAnsi="Times New Roman" w:cs="Times New Roman"/>
          <w:sz w:val="24"/>
          <w:szCs w:val="24"/>
          <w:lang w:val="en-GB"/>
        </w:rPr>
        <w:t xml:space="preserve">; </w:t>
      </w:r>
      <w:r w:rsidR="00621DD3" w:rsidRPr="00541D1A">
        <w:rPr>
          <w:rFonts w:ascii="Times New Roman" w:hAnsi="Times New Roman" w:cs="Times New Roman"/>
          <w:sz w:val="24"/>
          <w:szCs w:val="24"/>
          <w:lang w:val="en-GB"/>
        </w:rPr>
        <w:t>Taube 1998: 454)</w:t>
      </w:r>
      <w:r w:rsidRPr="00541D1A">
        <w:rPr>
          <w:rFonts w:ascii="Times New Roman" w:hAnsi="Times New Roman" w:cs="Times New Roman"/>
          <w:sz w:val="24"/>
          <w:szCs w:val="24"/>
          <w:lang w:val="en-GB"/>
        </w:rPr>
        <w:t>.</w:t>
      </w:r>
      <w:r w:rsidR="006603F6" w:rsidRPr="00541D1A">
        <w:rPr>
          <w:rFonts w:ascii="Times New Roman" w:hAnsi="Times New Roman" w:cs="Times New Roman"/>
          <w:sz w:val="24"/>
          <w:szCs w:val="24"/>
          <w:lang w:val="en-GB"/>
        </w:rPr>
        <w:t xml:space="preserve"> </w:t>
      </w:r>
    </w:p>
    <w:p w14:paraId="47DD42E7" w14:textId="0E5C61CD" w:rsidR="002C4A4C" w:rsidRDefault="002C4A4C" w:rsidP="002C4A4C">
      <w:pPr>
        <w:spacing w:after="0" w:line="480" w:lineRule="auto"/>
        <w:ind w:firstLine="454"/>
        <w:jc w:val="both"/>
        <w:rPr>
          <w:rFonts w:ascii="Times New Roman" w:hAnsi="Times New Roman" w:cs="Times New Roman"/>
          <w:sz w:val="24"/>
          <w:szCs w:val="24"/>
          <w:lang w:val="en-GB"/>
        </w:rPr>
      </w:pPr>
    </w:p>
    <w:p w14:paraId="0920ACB3" w14:textId="77777777" w:rsidR="002C4A4C" w:rsidRPr="00541D1A" w:rsidRDefault="002C4A4C" w:rsidP="002C4A4C">
      <w:pPr>
        <w:spacing w:after="0" w:line="480" w:lineRule="auto"/>
        <w:ind w:firstLine="454"/>
        <w:jc w:val="both"/>
        <w:rPr>
          <w:rFonts w:ascii="Times New Roman" w:hAnsi="Times New Roman" w:cs="Times New Roman"/>
          <w:sz w:val="24"/>
          <w:szCs w:val="24"/>
          <w:lang w:val="en-GB"/>
        </w:rPr>
      </w:pPr>
    </w:p>
    <w:p w14:paraId="1EC426EB" w14:textId="2B98689A" w:rsidR="004675E0" w:rsidRPr="00541D1A" w:rsidRDefault="004675E0" w:rsidP="004675E0">
      <w:pPr>
        <w:keepNext/>
        <w:keepLines/>
        <w:shd w:val="clear" w:color="auto" w:fill="FFFFFF"/>
        <w:spacing w:after="0" w:line="480" w:lineRule="auto"/>
        <w:ind w:left="567" w:hanging="567"/>
        <w:outlineLvl w:val="0"/>
        <w:rPr>
          <w:rFonts w:ascii="Times New Roman" w:eastAsia="Calibri" w:hAnsi="Times New Roman" w:cs="Times New Roman"/>
          <w:b/>
          <w:sz w:val="24"/>
          <w:szCs w:val="24"/>
          <w:lang w:val="en-GB" w:eastAsia="en-GB"/>
        </w:rPr>
      </w:pPr>
      <w:r w:rsidRPr="00541D1A">
        <w:rPr>
          <w:rFonts w:ascii="Times New Roman" w:eastAsia="Calibri" w:hAnsi="Times New Roman" w:cs="Times New Roman"/>
          <w:b/>
          <w:sz w:val="24"/>
          <w:szCs w:val="24"/>
          <w:lang w:val="en-GB" w:eastAsia="en-GB"/>
        </w:rPr>
        <w:lastRenderedPageBreak/>
        <w:t>References</w:t>
      </w:r>
    </w:p>
    <w:p w14:paraId="19F0463C"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Agurcia Fasquelle, R., Sheets, P. &amp; Taube, T.A. 2016, </w:t>
      </w:r>
      <w:r w:rsidRPr="00541D1A">
        <w:rPr>
          <w:rFonts w:ascii="Times New Roman" w:eastAsia="Calibri" w:hAnsi="Times New Roman" w:cs="Arial"/>
          <w:i/>
          <w:sz w:val="24"/>
          <w:lang w:val="en-GB" w:eastAsia="en-GB"/>
        </w:rPr>
        <w:t>Protecting Sacred Space: Rosalila’s Eccentric Chert Cache at Copan and Eccentrics among the Classic Maya</w:t>
      </w:r>
      <w:r w:rsidRPr="00541D1A">
        <w:rPr>
          <w:rFonts w:ascii="Times New Roman" w:eastAsia="Calibri" w:hAnsi="Times New Roman" w:cs="Arial"/>
          <w:sz w:val="24"/>
          <w:lang w:val="en-GB" w:eastAsia="en-GB"/>
        </w:rPr>
        <w:t>. Precolumbian Mesoweb Press, San Francisco, 152 p.</w:t>
      </w:r>
    </w:p>
    <w:p w14:paraId="31C32D83"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398E76CB"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Awe, J.J., Griffith, C. &amp; Gibbs, S. 2005, Cave Stelae and Megalithic Monuments in Western Belize. In </w:t>
      </w:r>
      <w:r w:rsidRPr="00541D1A">
        <w:rPr>
          <w:rFonts w:ascii="Times New Roman" w:eastAsia="Calibri" w:hAnsi="Times New Roman" w:cs="Arial"/>
          <w:i/>
          <w:iCs/>
          <w:sz w:val="24"/>
          <w:lang w:val="en-GB" w:eastAsia="en-GB"/>
        </w:rPr>
        <w:t>In the</w:t>
      </w:r>
      <w:r w:rsidRPr="00541D1A">
        <w:rPr>
          <w:rFonts w:ascii="Times New Roman" w:eastAsia="Calibri" w:hAnsi="Times New Roman" w:cs="Arial"/>
          <w:i/>
          <w:sz w:val="24"/>
          <w:lang w:val="en-GB" w:eastAsia="en-GB"/>
        </w:rPr>
        <w:t xml:space="preserve"> Maw of the Earth Monster: Mesoamerican Ritual Cave Use</w:t>
      </w:r>
      <w:r w:rsidRPr="00541D1A">
        <w:rPr>
          <w:rFonts w:ascii="Times New Roman" w:eastAsia="Calibri" w:hAnsi="Times New Roman" w:cs="Arial"/>
          <w:sz w:val="24"/>
          <w:lang w:val="en-GB" w:eastAsia="en-GB"/>
        </w:rPr>
        <w:t xml:space="preserve"> (Brady, J.E. &amp; Prufer, K.M., Eds.), University of Texas Press, Austin: p. 223-249. </w:t>
      </w:r>
    </w:p>
    <w:p w14:paraId="29702768"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460117DF" w14:textId="77777777"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r w:rsidRPr="00541D1A">
        <w:rPr>
          <w:rFonts w:ascii="Times New Roman" w:eastAsia="Times New Roman" w:hAnsi="Times New Roman" w:cs="Arial"/>
          <w:sz w:val="24"/>
          <w:lang w:val="en-GB" w:eastAsia="en-GB"/>
        </w:rPr>
        <w:t xml:space="preserve">Bassie-Sweet, K. 1991, </w:t>
      </w:r>
      <w:r w:rsidRPr="00541D1A">
        <w:rPr>
          <w:rFonts w:ascii="Times New Roman" w:eastAsia="Times New Roman" w:hAnsi="Times New Roman" w:cs="Arial"/>
          <w:i/>
          <w:sz w:val="24"/>
          <w:lang w:val="en-GB" w:eastAsia="en-GB"/>
        </w:rPr>
        <w:t>From the Mouth of the Dark Cave: Commemorative Sculpture of the Late Classic Maya</w:t>
      </w:r>
      <w:r w:rsidRPr="00541D1A">
        <w:rPr>
          <w:rFonts w:ascii="Times New Roman" w:eastAsia="Times New Roman" w:hAnsi="Times New Roman" w:cs="Arial"/>
          <w:sz w:val="24"/>
          <w:lang w:val="en-GB" w:eastAsia="en-GB"/>
        </w:rPr>
        <w:t>. University of Oklahoma Press, Norman, 297 p.</w:t>
      </w:r>
    </w:p>
    <w:p w14:paraId="32FD9DFB" w14:textId="77777777"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p>
    <w:p w14:paraId="46A2631A" w14:textId="77777777"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r w:rsidRPr="00541D1A">
        <w:rPr>
          <w:rFonts w:ascii="Times New Roman" w:eastAsia="Times New Roman" w:hAnsi="Times New Roman" w:cs="Arial"/>
          <w:sz w:val="24"/>
          <w:lang w:val="en-GB" w:eastAsia="en-GB"/>
        </w:rPr>
        <w:t xml:space="preserve">Bassie-Sweet, K. 2002, Maya Creator Gods. Mesoweb. Retrieved 8/28/2019. URL: </w:t>
      </w:r>
      <w:hyperlink r:id="rId21" w:history="1">
        <w:r w:rsidRPr="00541D1A">
          <w:rPr>
            <w:rFonts w:ascii="Times New Roman" w:eastAsia="Times New Roman" w:hAnsi="Times New Roman" w:cs="Arial"/>
            <w:color w:val="0000FF"/>
            <w:sz w:val="24"/>
            <w:u w:val="single"/>
            <w:lang w:val="en-GB" w:eastAsia="en-GB"/>
          </w:rPr>
          <w:t>www.mesoweb.com/features/bassie/CreatorGods/CreatorGods.pdf</w:t>
        </w:r>
      </w:hyperlink>
    </w:p>
    <w:p w14:paraId="5EC0A9C5" w14:textId="77777777"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p>
    <w:p w14:paraId="203DD5CB"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Brady, J E. &amp; Prufer, K.M. 2005, Maya Cave Archaeology: A New Look at Religion and Cosmology. In </w:t>
      </w:r>
      <w:r w:rsidRPr="00541D1A">
        <w:rPr>
          <w:rFonts w:ascii="Times New Roman" w:eastAsia="Calibri" w:hAnsi="Times New Roman" w:cs="Arial"/>
          <w:i/>
          <w:iCs/>
          <w:sz w:val="24"/>
          <w:lang w:val="en-GB" w:eastAsia="en-GB"/>
        </w:rPr>
        <w:t>Stone Houses and Earth Lords: Maya Religion in the Cave Context</w:t>
      </w:r>
      <w:r w:rsidRPr="00541D1A">
        <w:rPr>
          <w:rFonts w:ascii="Times New Roman" w:eastAsia="Calibri" w:hAnsi="Times New Roman" w:cs="Arial"/>
          <w:sz w:val="24"/>
          <w:lang w:val="en-GB" w:eastAsia="en-GB"/>
        </w:rPr>
        <w:t xml:space="preserve"> (Prufer, K.M. &amp; Brady, J.E., Eds.), University Press of Colorado, Boulder: p. 365-379.</w:t>
      </w:r>
    </w:p>
    <w:p w14:paraId="7F3F7D72"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79922A6F"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color w:val="000000"/>
          <w:sz w:val="24"/>
          <w:lang w:val="en-GB" w:eastAsia="en-GB"/>
        </w:rPr>
        <w:t xml:space="preserve">Chase, A.F. 1992, Elites and the Changing Organization of Classic Maya Society. In </w:t>
      </w:r>
      <w:r w:rsidRPr="00541D1A">
        <w:rPr>
          <w:rFonts w:ascii="Times New Roman" w:eastAsia="Calibri" w:hAnsi="Times New Roman" w:cs="Arial"/>
          <w:i/>
          <w:iCs/>
          <w:color w:val="000000"/>
          <w:sz w:val="24"/>
          <w:lang w:val="en-GB" w:eastAsia="en-GB"/>
        </w:rPr>
        <w:t>Mesoamerican Elites: An Archaeological Assessment</w:t>
      </w:r>
      <w:r w:rsidRPr="00541D1A">
        <w:rPr>
          <w:rFonts w:ascii="Times New Roman" w:eastAsia="Calibri" w:hAnsi="Times New Roman" w:cs="Arial"/>
          <w:color w:val="000000"/>
          <w:sz w:val="24"/>
          <w:lang w:val="en-GB" w:eastAsia="en-GB"/>
        </w:rPr>
        <w:t xml:space="preserve"> (Chase, D.Z. &amp; Chase, A.F., Eds.), University of Oklahoma Press, Norman: p. 30-49.</w:t>
      </w:r>
    </w:p>
    <w:p w14:paraId="7772EF77"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p>
    <w:p w14:paraId="69F64E0A" w14:textId="7F3AD751" w:rsidR="00950CBE" w:rsidRDefault="004675E0" w:rsidP="00950CBE">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color w:val="000000"/>
          <w:sz w:val="24"/>
          <w:lang w:val="en-GB" w:eastAsia="en-GB"/>
        </w:rPr>
        <w:t xml:space="preserve">Chase, D.Z. &amp; Chase, A.F. 2005, The Early Classic Period at Santa Rita Corozal: Issues of Hierarchy, Heterarchy and Stratification in Northern Belize. </w:t>
      </w:r>
      <w:r w:rsidRPr="00541D1A">
        <w:rPr>
          <w:rFonts w:ascii="Times New Roman" w:eastAsia="Calibri" w:hAnsi="Times New Roman" w:cs="Arial"/>
          <w:i/>
          <w:iCs/>
          <w:color w:val="000000"/>
          <w:sz w:val="24"/>
          <w:lang w:val="en-GB" w:eastAsia="en-GB"/>
        </w:rPr>
        <w:t>Research Reports in Belizean Archaeology</w:t>
      </w:r>
      <w:r w:rsidRPr="00541D1A">
        <w:rPr>
          <w:rFonts w:ascii="Times New Roman" w:eastAsia="Calibri" w:hAnsi="Times New Roman" w:cs="Arial"/>
          <w:color w:val="000000"/>
          <w:sz w:val="24"/>
          <w:lang w:val="en-GB" w:eastAsia="en-GB"/>
        </w:rPr>
        <w:t xml:space="preserve"> 2: 111-129</w:t>
      </w:r>
      <w:r w:rsidR="008E6C67">
        <w:rPr>
          <w:rFonts w:ascii="Times New Roman" w:eastAsia="Calibri" w:hAnsi="Times New Roman" w:cs="Arial"/>
          <w:color w:val="000000"/>
          <w:sz w:val="24"/>
          <w:lang w:val="en-GB" w:eastAsia="en-GB"/>
        </w:rPr>
        <w:t>.</w:t>
      </w:r>
    </w:p>
    <w:p w14:paraId="4F0B4988" w14:textId="77777777" w:rsidR="00950CBE" w:rsidRDefault="00950CBE" w:rsidP="00950CBE">
      <w:pPr>
        <w:spacing w:after="0" w:line="240" w:lineRule="auto"/>
        <w:ind w:left="567" w:hanging="567"/>
        <w:rPr>
          <w:rFonts w:ascii="Times New Roman" w:eastAsia="Calibri" w:hAnsi="Times New Roman" w:cs="Arial"/>
          <w:color w:val="000000"/>
          <w:sz w:val="24"/>
          <w:lang w:val="en-GB" w:eastAsia="en-GB"/>
        </w:rPr>
      </w:pPr>
    </w:p>
    <w:p w14:paraId="2F92C7B5" w14:textId="77777777" w:rsidR="00950CBE" w:rsidRDefault="004675E0" w:rsidP="00950CBE">
      <w:pPr>
        <w:spacing w:after="0" w:line="240" w:lineRule="auto"/>
        <w:ind w:left="567" w:hanging="567"/>
        <w:rPr>
          <w:rFonts w:ascii="Times New Roman" w:eastAsia="Calibri" w:hAnsi="Times New Roman" w:cs="Arial"/>
          <w:color w:val="E36C0A"/>
          <w:sz w:val="24"/>
          <w:lang w:val="en-GB" w:eastAsia="en-GB"/>
        </w:rPr>
      </w:pPr>
      <w:r w:rsidRPr="00541D1A">
        <w:rPr>
          <w:rFonts w:ascii="Times New Roman" w:eastAsia="Calibri" w:hAnsi="Times New Roman" w:cs="Arial"/>
          <w:sz w:val="24"/>
          <w:lang w:val="en-GB" w:eastAsia="en-GB"/>
        </w:rPr>
        <w:t xml:space="preserve">Christenson, A.J. 2007, </w:t>
      </w:r>
      <w:r w:rsidRPr="00541D1A">
        <w:rPr>
          <w:rFonts w:ascii="Times New Roman" w:eastAsia="Calibri" w:hAnsi="Times New Roman" w:cs="Arial"/>
          <w:i/>
          <w:iCs/>
          <w:sz w:val="24"/>
          <w:lang w:val="en-GB" w:eastAsia="en-GB"/>
        </w:rPr>
        <w:t>Popol Vuh: Sacred Book of the Quiché Maya People</w:t>
      </w:r>
      <w:r w:rsidRPr="00541D1A">
        <w:rPr>
          <w:rFonts w:ascii="Times New Roman" w:eastAsia="Calibri" w:hAnsi="Times New Roman" w:cs="Arial"/>
          <w:sz w:val="24"/>
          <w:lang w:val="en-GB" w:eastAsia="en-GB"/>
        </w:rPr>
        <w:t xml:space="preserve">. Mesoweb. Retrieved 2/17/2019. URL: </w:t>
      </w:r>
      <w:hyperlink r:id="rId22" w:history="1">
        <w:r w:rsidRPr="00541D1A">
          <w:rPr>
            <w:rFonts w:ascii="Times New Roman" w:eastAsia="Calibri" w:hAnsi="Times New Roman" w:cs="Arial"/>
            <w:color w:val="E36C0A"/>
            <w:sz w:val="24"/>
            <w:lang w:val="en-GB" w:eastAsia="en-GB"/>
          </w:rPr>
          <w:t>www.mesoweb.com/publications/Christenson/PopolVuh.pdf</w:t>
        </w:r>
      </w:hyperlink>
    </w:p>
    <w:p w14:paraId="157B0768" w14:textId="77777777" w:rsidR="00950CBE" w:rsidRDefault="00950CBE" w:rsidP="00950CBE">
      <w:pPr>
        <w:spacing w:after="0" w:line="240" w:lineRule="auto"/>
        <w:ind w:left="567" w:hanging="567"/>
        <w:rPr>
          <w:rStyle w:val="cf01"/>
        </w:rPr>
      </w:pPr>
    </w:p>
    <w:p w14:paraId="62F6A116" w14:textId="31C8A0E3" w:rsidR="008E6C67" w:rsidRDefault="00796FBB" w:rsidP="008E6C67">
      <w:pPr>
        <w:spacing w:after="0" w:line="240" w:lineRule="auto"/>
        <w:ind w:left="567" w:hanging="567"/>
        <w:rPr>
          <w:rStyle w:val="cf21"/>
          <w:rFonts w:ascii="Times New Roman" w:hAnsi="Times New Roman" w:cs="Times New Roman"/>
          <w:sz w:val="24"/>
          <w:szCs w:val="24"/>
        </w:rPr>
      </w:pPr>
      <w:r w:rsidRPr="00950CBE">
        <w:rPr>
          <w:rStyle w:val="cf01"/>
          <w:rFonts w:ascii="Times New Roman" w:hAnsi="Times New Roman" w:cs="Times New Roman"/>
          <w:sz w:val="24"/>
          <w:szCs w:val="24"/>
        </w:rPr>
        <w:t>Clancy, F</w:t>
      </w:r>
      <w:r w:rsidR="00950CBE" w:rsidRPr="00950CBE">
        <w:rPr>
          <w:rStyle w:val="cf01"/>
          <w:rFonts w:ascii="Times New Roman" w:eastAsia="Calibri" w:hAnsi="Times New Roman" w:cs="Times New Roman"/>
          <w:sz w:val="24"/>
          <w:szCs w:val="24"/>
        </w:rPr>
        <w:t>.</w:t>
      </w:r>
      <w:r w:rsidRPr="00950CBE">
        <w:rPr>
          <w:rStyle w:val="cf01"/>
          <w:rFonts w:ascii="Times New Roman" w:hAnsi="Times New Roman" w:cs="Times New Roman"/>
          <w:sz w:val="24"/>
          <w:szCs w:val="24"/>
        </w:rPr>
        <w:t>S.</w:t>
      </w:r>
      <w:r w:rsidR="00950CBE" w:rsidRPr="00950CBE">
        <w:rPr>
          <w:rStyle w:val="cf01"/>
          <w:rFonts w:ascii="Times New Roman" w:eastAsia="Calibri" w:hAnsi="Times New Roman" w:cs="Times New Roman"/>
          <w:sz w:val="24"/>
          <w:szCs w:val="24"/>
        </w:rPr>
        <w:t xml:space="preserve"> 1984, </w:t>
      </w:r>
      <w:r w:rsidRPr="00950CBE">
        <w:rPr>
          <w:rStyle w:val="cf01"/>
          <w:rFonts w:ascii="Times New Roman" w:hAnsi="Times New Roman" w:cs="Times New Roman"/>
          <w:sz w:val="24"/>
          <w:szCs w:val="24"/>
        </w:rPr>
        <w:t xml:space="preserve">Classic Maya </w:t>
      </w:r>
      <w:r w:rsidR="00950CBE">
        <w:rPr>
          <w:rStyle w:val="cf01"/>
          <w:rFonts w:ascii="Times New Roman" w:hAnsi="Times New Roman" w:cs="Times New Roman"/>
          <w:sz w:val="24"/>
          <w:szCs w:val="24"/>
        </w:rPr>
        <w:t>C</w:t>
      </w:r>
      <w:r w:rsidRPr="00950CBE">
        <w:rPr>
          <w:rStyle w:val="cf01"/>
          <w:rFonts w:ascii="Times New Roman" w:hAnsi="Times New Roman" w:cs="Times New Roman"/>
          <w:sz w:val="24"/>
          <w:szCs w:val="24"/>
        </w:rPr>
        <w:t xml:space="preserve">eremonial </w:t>
      </w:r>
      <w:r w:rsidR="00950CBE">
        <w:rPr>
          <w:rStyle w:val="cf01"/>
          <w:rFonts w:ascii="Times New Roman" w:hAnsi="Times New Roman" w:cs="Times New Roman"/>
          <w:sz w:val="24"/>
          <w:szCs w:val="24"/>
        </w:rPr>
        <w:t>B</w:t>
      </w:r>
      <w:r w:rsidRPr="00950CBE">
        <w:rPr>
          <w:rStyle w:val="cf01"/>
          <w:rFonts w:ascii="Times New Roman" w:hAnsi="Times New Roman" w:cs="Times New Roman"/>
          <w:sz w:val="24"/>
          <w:szCs w:val="24"/>
        </w:rPr>
        <w:t>ar</w:t>
      </w:r>
      <w:r w:rsidR="00950CBE" w:rsidRPr="00950CBE">
        <w:rPr>
          <w:rStyle w:val="cf01"/>
          <w:rFonts w:ascii="Times New Roman" w:eastAsia="Calibri" w:hAnsi="Times New Roman" w:cs="Times New Roman"/>
          <w:sz w:val="24"/>
          <w:szCs w:val="24"/>
        </w:rPr>
        <w:t xml:space="preserve">. </w:t>
      </w:r>
      <w:r w:rsidRPr="00950CBE">
        <w:rPr>
          <w:rStyle w:val="cf21"/>
          <w:rFonts w:ascii="Times New Roman" w:hAnsi="Times New Roman" w:cs="Times New Roman"/>
          <w:i/>
          <w:iCs/>
          <w:sz w:val="24"/>
          <w:szCs w:val="24"/>
        </w:rPr>
        <w:t>Anales del Instituto de Investigaciones Esteticas</w:t>
      </w:r>
      <w:r w:rsidR="003A673F">
        <w:rPr>
          <w:rStyle w:val="cf21"/>
          <w:rFonts w:ascii="Times New Roman" w:hAnsi="Times New Roman" w:cs="Times New Roman"/>
          <w:sz w:val="24"/>
          <w:szCs w:val="24"/>
        </w:rPr>
        <w:t xml:space="preserve">, </w:t>
      </w:r>
      <w:r w:rsidRPr="00950CBE">
        <w:rPr>
          <w:rStyle w:val="cf21"/>
          <w:rFonts w:ascii="Times New Roman" w:hAnsi="Times New Roman" w:cs="Times New Roman"/>
          <w:sz w:val="24"/>
          <w:szCs w:val="24"/>
        </w:rPr>
        <w:t>16(65):</w:t>
      </w:r>
      <w:r w:rsidR="00950CBE" w:rsidRPr="00950CBE">
        <w:rPr>
          <w:rStyle w:val="cf21"/>
          <w:rFonts w:ascii="Times New Roman" w:hAnsi="Times New Roman" w:cs="Times New Roman"/>
          <w:sz w:val="24"/>
          <w:szCs w:val="24"/>
        </w:rPr>
        <w:t xml:space="preserve"> </w:t>
      </w:r>
      <w:r w:rsidRPr="00950CBE">
        <w:rPr>
          <w:rStyle w:val="cf21"/>
          <w:rFonts w:ascii="Times New Roman" w:hAnsi="Times New Roman" w:cs="Times New Roman"/>
          <w:sz w:val="24"/>
          <w:szCs w:val="24"/>
        </w:rPr>
        <w:t>7-45</w:t>
      </w:r>
      <w:r w:rsidR="008E6C67">
        <w:rPr>
          <w:rStyle w:val="cf21"/>
          <w:rFonts w:ascii="Times New Roman" w:hAnsi="Times New Roman" w:cs="Times New Roman"/>
          <w:sz w:val="24"/>
          <w:szCs w:val="24"/>
        </w:rPr>
        <w:t>.</w:t>
      </w:r>
      <w:r w:rsidR="00B76B95">
        <w:rPr>
          <w:rStyle w:val="cf21"/>
          <w:rFonts w:ascii="Times New Roman" w:hAnsi="Times New Roman" w:cs="Times New Roman"/>
          <w:sz w:val="24"/>
          <w:szCs w:val="24"/>
        </w:rPr>
        <w:t xml:space="preserve"> (in Spanish) (</w:t>
      </w:r>
      <w:r w:rsidR="00F41A5F">
        <w:rPr>
          <w:rStyle w:val="cf21"/>
          <w:rFonts w:ascii="Times New Roman" w:hAnsi="Times New Roman" w:cs="Times New Roman"/>
          <w:sz w:val="24"/>
          <w:szCs w:val="24"/>
        </w:rPr>
        <w:t>“</w:t>
      </w:r>
      <w:r w:rsidR="00B76B95">
        <w:rPr>
          <w:rStyle w:val="cf21"/>
          <w:rFonts w:ascii="Times New Roman" w:hAnsi="Times New Roman" w:cs="Times New Roman"/>
          <w:sz w:val="24"/>
          <w:szCs w:val="24"/>
        </w:rPr>
        <w:t>Annals of the Institute for Aesthetic Studies</w:t>
      </w:r>
      <w:r w:rsidR="00F41A5F">
        <w:rPr>
          <w:rStyle w:val="cf21"/>
          <w:rFonts w:ascii="Times New Roman" w:hAnsi="Times New Roman" w:cs="Times New Roman"/>
          <w:sz w:val="24"/>
          <w:szCs w:val="24"/>
        </w:rPr>
        <w:t>”</w:t>
      </w:r>
      <w:r w:rsidR="00B76B95">
        <w:rPr>
          <w:rStyle w:val="cf21"/>
          <w:rFonts w:ascii="Times New Roman" w:hAnsi="Times New Roman" w:cs="Times New Roman"/>
          <w:sz w:val="24"/>
          <w:szCs w:val="24"/>
        </w:rPr>
        <w:t>)</w:t>
      </w:r>
    </w:p>
    <w:p w14:paraId="40736FBC" w14:textId="77777777" w:rsidR="008E6C67" w:rsidRPr="008E6C67" w:rsidRDefault="008E6C67" w:rsidP="008E6C67">
      <w:pPr>
        <w:spacing w:after="0" w:line="240" w:lineRule="auto"/>
        <w:ind w:left="567" w:hanging="567"/>
        <w:rPr>
          <w:rStyle w:val="cf21"/>
          <w:rFonts w:ascii="Times New Roman" w:hAnsi="Times New Roman" w:cs="Times New Roman"/>
          <w:sz w:val="24"/>
          <w:szCs w:val="24"/>
        </w:rPr>
      </w:pPr>
    </w:p>
    <w:p w14:paraId="77E12BCC" w14:textId="77777777" w:rsidR="008E6C67" w:rsidRDefault="005E6C26" w:rsidP="006E05FB">
      <w:pPr>
        <w:spacing w:after="0" w:line="240" w:lineRule="auto"/>
        <w:ind w:left="567" w:hanging="567"/>
        <w:rPr>
          <w:rStyle w:val="cf01"/>
          <w:rFonts w:ascii="Times New Roman" w:eastAsia="Calibri" w:hAnsi="Times New Roman" w:cs="Times New Roman"/>
          <w:sz w:val="24"/>
          <w:szCs w:val="24"/>
        </w:rPr>
      </w:pPr>
      <w:r w:rsidRPr="008E6C67">
        <w:rPr>
          <w:rFonts w:ascii="Times New Roman" w:eastAsia="Calibri" w:hAnsi="Times New Roman" w:cs="Times New Roman"/>
          <w:sz w:val="24"/>
          <w:szCs w:val="24"/>
          <w:lang w:val="en-GB" w:eastAsia="en-GB"/>
        </w:rPr>
        <w:t>Colas</w:t>
      </w:r>
      <w:r w:rsidR="00950CBE" w:rsidRPr="008E6C67">
        <w:rPr>
          <w:rFonts w:ascii="Times New Roman" w:eastAsia="Calibri" w:hAnsi="Times New Roman" w:cs="Times New Roman"/>
          <w:sz w:val="24"/>
          <w:szCs w:val="24"/>
          <w:lang w:val="en-GB" w:eastAsia="en-GB"/>
        </w:rPr>
        <w:t>, P.R.</w:t>
      </w:r>
      <w:r w:rsidRPr="008E6C67">
        <w:rPr>
          <w:rFonts w:ascii="Times New Roman" w:eastAsia="Calibri" w:hAnsi="Times New Roman" w:cs="Times New Roman"/>
          <w:sz w:val="24"/>
          <w:szCs w:val="24"/>
          <w:lang w:val="en-GB" w:eastAsia="en-GB"/>
        </w:rPr>
        <w:t xml:space="preserve"> 2009</w:t>
      </w:r>
      <w:r w:rsidR="00950CBE" w:rsidRPr="008E6C67">
        <w:rPr>
          <w:rFonts w:ascii="Times New Roman" w:eastAsia="Calibri" w:hAnsi="Times New Roman" w:cs="Times New Roman"/>
          <w:sz w:val="24"/>
          <w:szCs w:val="24"/>
          <w:lang w:val="en-GB" w:eastAsia="en-GB"/>
        </w:rPr>
        <w:t xml:space="preserve">, </w:t>
      </w:r>
      <w:r w:rsidR="000B63C2" w:rsidRPr="008E6C67">
        <w:rPr>
          <w:rStyle w:val="cf01"/>
          <w:rFonts w:ascii="Times New Roman" w:hAnsi="Times New Roman" w:cs="Times New Roman"/>
          <w:sz w:val="24"/>
          <w:szCs w:val="24"/>
        </w:rPr>
        <w:t>Deities of Transition: Death Gods among the Classic Maya</w:t>
      </w:r>
      <w:r w:rsidR="003A673F" w:rsidRPr="008E6C67">
        <w:rPr>
          <w:rStyle w:val="cf01"/>
          <w:rFonts w:ascii="Times New Roman" w:eastAsia="Calibri" w:hAnsi="Times New Roman" w:cs="Times New Roman"/>
          <w:sz w:val="24"/>
          <w:szCs w:val="24"/>
        </w:rPr>
        <w:t xml:space="preserve">. In </w:t>
      </w:r>
      <w:r w:rsidR="000B63C2" w:rsidRPr="008E6C67">
        <w:rPr>
          <w:rStyle w:val="cf01"/>
          <w:rFonts w:ascii="Times New Roman" w:hAnsi="Times New Roman" w:cs="Times New Roman"/>
          <w:i/>
          <w:iCs/>
          <w:sz w:val="24"/>
          <w:szCs w:val="24"/>
        </w:rPr>
        <w:t>The Maya and their Sacred Narratives: Text and Context in Maya Mythologies</w:t>
      </w:r>
      <w:r w:rsidR="003A673F" w:rsidRPr="008E6C67">
        <w:rPr>
          <w:rStyle w:val="cf01"/>
          <w:rFonts w:ascii="Times New Roman" w:eastAsia="Calibri" w:hAnsi="Times New Roman" w:cs="Times New Roman"/>
          <w:sz w:val="24"/>
          <w:szCs w:val="24"/>
        </w:rPr>
        <w:t xml:space="preserve"> (</w:t>
      </w:r>
      <w:r w:rsidR="000B63C2" w:rsidRPr="008E6C67">
        <w:rPr>
          <w:rStyle w:val="cf01"/>
          <w:rFonts w:ascii="Times New Roman" w:hAnsi="Times New Roman" w:cs="Times New Roman"/>
          <w:sz w:val="24"/>
          <w:szCs w:val="24"/>
        </w:rPr>
        <w:t>Le Fort,</w:t>
      </w:r>
      <w:r w:rsidR="003A673F" w:rsidRPr="008E6C67">
        <w:rPr>
          <w:rStyle w:val="cf01"/>
          <w:rFonts w:ascii="Times New Roman" w:eastAsia="Calibri" w:hAnsi="Times New Roman" w:cs="Times New Roman"/>
          <w:sz w:val="24"/>
          <w:szCs w:val="24"/>
        </w:rPr>
        <w:t xml:space="preserve"> G.,</w:t>
      </w:r>
      <w:r w:rsidR="000B63C2" w:rsidRPr="008E6C67">
        <w:rPr>
          <w:rStyle w:val="cf01"/>
          <w:rFonts w:ascii="Times New Roman" w:hAnsi="Times New Roman" w:cs="Times New Roman"/>
          <w:sz w:val="24"/>
          <w:szCs w:val="24"/>
        </w:rPr>
        <w:t xml:space="preserve"> Gardiol,</w:t>
      </w:r>
      <w:r w:rsidR="003A673F" w:rsidRPr="008E6C67">
        <w:rPr>
          <w:rStyle w:val="cf01"/>
          <w:rFonts w:ascii="Times New Roman" w:eastAsia="Calibri" w:hAnsi="Times New Roman" w:cs="Times New Roman"/>
          <w:sz w:val="24"/>
          <w:szCs w:val="24"/>
        </w:rPr>
        <w:t xml:space="preserve"> R., </w:t>
      </w:r>
      <w:r w:rsidR="000B63C2" w:rsidRPr="008E6C67">
        <w:rPr>
          <w:rStyle w:val="cf01"/>
          <w:rFonts w:ascii="Times New Roman" w:hAnsi="Times New Roman" w:cs="Times New Roman"/>
          <w:sz w:val="24"/>
          <w:szCs w:val="24"/>
        </w:rPr>
        <w:t>Matteo,</w:t>
      </w:r>
      <w:r w:rsidR="003A673F" w:rsidRPr="008E6C67">
        <w:rPr>
          <w:rStyle w:val="cf01"/>
          <w:rFonts w:ascii="Times New Roman" w:eastAsia="Calibri" w:hAnsi="Times New Roman" w:cs="Times New Roman"/>
          <w:sz w:val="24"/>
          <w:szCs w:val="24"/>
        </w:rPr>
        <w:t xml:space="preserve"> S. &amp;</w:t>
      </w:r>
      <w:r w:rsidR="000B63C2" w:rsidRPr="008E6C67">
        <w:rPr>
          <w:rStyle w:val="cf01"/>
          <w:rFonts w:ascii="Times New Roman" w:hAnsi="Times New Roman" w:cs="Times New Roman"/>
          <w:sz w:val="24"/>
          <w:szCs w:val="24"/>
        </w:rPr>
        <w:t xml:space="preserve"> Helmke,</w:t>
      </w:r>
      <w:r w:rsidR="003A673F" w:rsidRPr="008E6C67">
        <w:rPr>
          <w:rStyle w:val="cf01"/>
          <w:rFonts w:ascii="Times New Roman" w:eastAsia="Calibri" w:hAnsi="Times New Roman" w:cs="Times New Roman"/>
          <w:sz w:val="24"/>
          <w:szCs w:val="24"/>
        </w:rPr>
        <w:t xml:space="preserve"> Eds.), </w:t>
      </w:r>
      <w:r w:rsidR="000B63C2" w:rsidRPr="008E6C67">
        <w:rPr>
          <w:rStyle w:val="cf01"/>
          <w:rFonts w:ascii="Times New Roman" w:hAnsi="Times New Roman" w:cs="Times New Roman"/>
          <w:sz w:val="24"/>
          <w:szCs w:val="24"/>
        </w:rPr>
        <w:t>Acta Mesoamericana 20</w:t>
      </w:r>
      <w:r w:rsidR="003A673F" w:rsidRPr="008E6C67">
        <w:rPr>
          <w:rStyle w:val="cf01"/>
          <w:rFonts w:ascii="Times New Roman" w:eastAsia="Calibri" w:hAnsi="Times New Roman" w:cs="Times New Roman"/>
          <w:sz w:val="24"/>
          <w:szCs w:val="24"/>
        </w:rPr>
        <w:t xml:space="preserve">, </w:t>
      </w:r>
      <w:r w:rsidR="000B63C2" w:rsidRPr="008E6C67">
        <w:rPr>
          <w:rStyle w:val="cf01"/>
          <w:rFonts w:ascii="Times New Roman" w:hAnsi="Times New Roman" w:cs="Times New Roman"/>
          <w:sz w:val="24"/>
          <w:szCs w:val="24"/>
        </w:rPr>
        <w:t>Verlag Anton Saurwein</w:t>
      </w:r>
      <w:r w:rsidR="003A673F" w:rsidRPr="008E6C67">
        <w:rPr>
          <w:rStyle w:val="cf01"/>
          <w:rFonts w:ascii="Times New Roman" w:eastAsia="Calibri" w:hAnsi="Times New Roman" w:cs="Times New Roman"/>
          <w:sz w:val="24"/>
          <w:szCs w:val="24"/>
        </w:rPr>
        <w:t xml:space="preserve">, </w:t>
      </w:r>
      <w:r w:rsidR="000B63C2" w:rsidRPr="008E6C67">
        <w:rPr>
          <w:rStyle w:val="cf01"/>
          <w:rFonts w:ascii="Times New Roman" w:hAnsi="Times New Roman" w:cs="Times New Roman"/>
          <w:sz w:val="24"/>
          <w:szCs w:val="24"/>
        </w:rPr>
        <w:t>Markt Schwaben</w:t>
      </w:r>
      <w:r w:rsidR="003A673F" w:rsidRPr="008E6C67">
        <w:rPr>
          <w:rStyle w:val="cf01"/>
          <w:rFonts w:ascii="Times New Roman" w:eastAsia="Calibri" w:hAnsi="Times New Roman" w:cs="Times New Roman"/>
          <w:sz w:val="24"/>
          <w:szCs w:val="24"/>
        </w:rPr>
        <w:t>: p. 1</w:t>
      </w:r>
      <w:r w:rsidR="003A673F" w:rsidRPr="008E6C67">
        <w:rPr>
          <w:rStyle w:val="cf01"/>
          <w:rFonts w:ascii="Times New Roman" w:hAnsi="Times New Roman" w:cs="Times New Roman"/>
          <w:sz w:val="24"/>
          <w:szCs w:val="24"/>
        </w:rPr>
        <w:t>97-205</w:t>
      </w:r>
      <w:r w:rsidR="003A673F" w:rsidRPr="008E6C67">
        <w:rPr>
          <w:rStyle w:val="cf01"/>
          <w:rFonts w:ascii="Times New Roman" w:eastAsia="Calibri" w:hAnsi="Times New Roman" w:cs="Times New Roman"/>
          <w:sz w:val="24"/>
          <w:szCs w:val="24"/>
        </w:rPr>
        <w:t>.</w:t>
      </w:r>
    </w:p>
    <w:p w14:paraId="63845769" w14:textId="77777777" w:rsidR="008E6C67" w:rsidRDefault="008E6C67" w:rsidP="006E05FB">
      <w:pPr>
        <w:spacing w:after="0" w:line="240" w:lineRule="auto"/>
        <w:ind w:left="567" w:hanging="567"/>
        <w:rPr>
          <w:rStyle w:val="cf01"/>
          <w:rFonts w:ascii="Times New Roman" w:eastAsia="Calibri" w:hAnsi="Times New Roman" w:cs="Times New Roman"/>
          <w:sz w:val="24"/>
          <w:szCs w:val="24"/>
        </w:rPr>
      </w:pPr>
    </w:p>
    <w:p w14:paraId="5272B534" w14:textId="145A33DD" w:rsidR="006E05FB" w:rsidRPr="00541D1A" w:rsidRDefault="004675E0" w:rsidP="006E05FB">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Colas, P.R., Reeder, P. &amp; Webster, J. 2000, The Ritual Use of a Cave on the Northern Vaca Plateau, Belize, Central America. </w:t>
      </w:r>
      <w:r w:rsidRPr="00541D1A">
        <w:rPr>
          <w:rFonts w:ascii="Times New Roman" w:eastAsia="Calibri" w:hAnsi="Times New Roman" w:cs="Arial"/>
          <w:i/>
          <w:iCs/>
          <w:sz w:val="24"/>
          <w:lang w:val="en-GB" w:eastAsia="en-GB"/>
        </w:rPr>
        <w:t>Journal of Cave and Karst Studies</w:t>
      </w:r>
      <w:r w:rsidR="003A673F">
        <w:rPr>
          <w:rFonts w:ascii="Times New Roman" w:eastAsia="Calibri" w:hAnsi="Times New Roman" w:cs="Arial"/>
          <w:sz w:val="24"/>
          <w:lang w:val="en-GB" w:eastAsia="en-GB"/>
        </w:rPr>
        <w:t xml:space="preserve">, </w:t>
      </w:r>
      <w:r w:rsidRPr="00541D1A">
        <w:rPr>
          <w:rFonts w:ascii="Times New Roman" w:eastAsia="Calibri" w:hAnsi="Times New Roman" w:cs="Arial"/>
          <w:sz w:val="24"/>
          <w:lang w:val="en-GB" w:eastAsia="en-GB"/>
        </w:rPr>
        <w:t>62(1): 3-10.</w:t>
      </w:r>
    </w:p>
    <w:p w14:paraId="78CB6770" w14:textId="77777777" w:rsidR="006E05FB" w:rsidRPr="00541D1A" w:rsidRDefault="006E05FB" w:rsidP="006E05FB">
      <w:pPr>
        <w:spacing w:after="0" w:line="240" w:lineRule="auto"/>
        <w:ind w:left="567" w:hanging="567"/>
        <w:rPr>
          <w:rFonts w:ascii="Times New Roman" w:eastAsia="Calibri" w:hAnsi="Times New Roman" w:cs="Arial"/>
          <w:sz w:val="24"/>
          <w:lang w:val="en-GB" w:eastAsia="en-GB"/>
        </w:rPr>
      </w:pPr>
    </w:p>
    <w:p w14:paraId="4FADB852" w14:textId="4BAB5431"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Freidel, D., Schele, L. &amp; Parker, J. 1993, </w:t>
      </w:r>
      <w:r w:rsidRPr="00541D1A">
        <w:rPr>
          <w:rFonts w:ascii="Times New Roman" w:eastAsia="Calibri" w:hAnsi="Times New Roman" w:cs="Arial"/>
          <w:i/>
          <w:iCs/>
          <w:sz w:val="24"/>
          <w:lang w:val="en-GB" w:eastAsia="en-GB"/>
        </w:rPr>
        <w:t>Maya Cosmos: Three Thousand Years on the Shaman’s Path</w:t>
      </w:r>
      <w:r w:rsidRPr="00541D1A">
        <w:rPr>
          <w:rFonts w:ascii="Times New Roman" w:eastAsia="Calibri" w:hAnsi="Times New Roman" w:cs="Arial"/>
          <w:sz w:val="24"/>
          <w:lang w:val="en-GB" w:eastAsia="en-GB"/>
        </w:rPr>
        <w:t>. William Morrow, New York, 543 p.</w:t>
      </w:r>
    </w:p>
    <w:p w14:paraId="5684F93B"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685ED872" w14:textId="09E603DA" w:rsidR="004675E0" w:rsidRPr="00932453" w:rsidRDefault="004675E0" w:rsidP="004675E0">
      <w:pPr>
        <w:spacing w:after="0" w:line="240" w:lineRule="auto"/>
        <w:ind w:left="567" w:hanging="567"/>
        <w:rPr>
          <w:rFonts w:ascii="Times New Roman" w:eastAsia="Calibri" w:hAnsi="Times New Roman" w:cs="Times New Roman"/>
          <w:color w:val="000000" w:themeColor="text1"/>
          <w:sz w:val="24"/>
          <w:szCs w:val="24"/>
          <w:lang w:eastAsia="en-GB"/>
        </w:rPr>
      </w:pPr>
      <w:r w:rsidRPr="00541D1A">
        <w:rPr>
          <w:rFonts w:ascii="Times New Roman" w:eastAsia="Calibri" w:hAnsi="Times New Roman" w:cs="Times New Roman"/>
          <w:color w:val="000000" w:themeColor="text1"/>
          <w:sz w:val="24"/>
          <w:szCs w:val="24"/>
          <w:lang w:eastAsia="en-GB"/>
        </w:rPr>
        <w:t xml:space="preserve">Gronemeyer, S. 2003, Bloodletting and Vision Quest Among the Classic Maya: A Medical and Iconographic Reevaluation. </w:t>
      </w:r>
      <w:r w:rsidRPr="00541D1A">
        <w:rPr>
          <w:rFonts w:ascii="Times New Roman" w:eastAsia="Calibri" w:hAnsi="Times New Roman" w:cs="Times New Roman"/>
          <w:i/>
          <w:iCs/>
          <w:color w:val="000000" w:themeColor="text1"/>
          <w:sz w:val="24"/>
          <w:szCs w:val="24"/>
          <w:lang w:eastAsia="en-GB"/>
        </w:rPr>
        <w:t>Human Mosaic</w:t>
      </w:r>
      <w:r w:rsidRPr="00541D1A">
        <w:rPr>
          <w:rFonts w:ascii="Times New Roman" w:eastAsia="Calibri" w:hAnsi="Times New Roman" w:cs="Times New Roman"/>
          <w:color w:val="000000" w:themeColor="text1"/>
          <w:sz w:val="24"/>
          <w:szCs w:val="24"/>
          <w:lang w:eastAsia="en-GB"/>
        </w:rPr>
        <w:t>, 34(1</w:t>
      </w:r>
      <w:r w:rsidR="00250347">
        <w:rPr>
          <w:rFonts w:ascii="Times New Roman" w:eastAsia="Calibri" w:hAnsi="Times New Roman" w:cs="Times New Roman"/>
          <w:color w:val="000000" w:themeColor="text1"/>
          <w:sz w:val="24"/>
          <w:szCs w:val="24"/>
          <w:lang w:eastAsia="en-GB"/>
        </w:rPr>
        <w:t>&amp;</w:t>
      </w:r>
      <w:r w:rsidRPr="00541D1A">
        <w:rPr>
          <w:rFonts w:ascii="Times New Roman" w:eastAsia="Calibri" w:hAnsi="Times New Roman" w:cs="Times New Roman"/>
          <w:color w:val="000000" w:themeColor="text1"/>
          <w:sz w:val="24"/>
          <w:szCs w:val="24"/>
          <w:lang w:eastAsia="en-GB"/>
        </w:rPr>
        <w:t>2): 5-14.</w:t>
      </w:r>
    </w:p>
    <w:p w14:paraId="19A26BE7" w14:textId="77777777" w:rsidR="004675E0" w:rsidRPr="00932453" w:rsidRDefault="004675E0" w:rsidP="004675E0">
      <w:pPr>
        <w:spacing w:after="0" w:line="240" w:lineRule="auto"/>
        <w:ind w:left="567" w:hanging="567"/>
        <w:rPr>
          <w:rFonts w:ascii="Times New Roman" w:eastAsia="Calibri" w:hAnsi="Times New Roman" w:cs="Arial"/>
          <w:sz w:val="24"/>
          <w:lang w:eastAsia="en-GB"/>
        </w:rPr>
      </w:pPr>
    </w:p>
    <w:p w14:paraId="07123245" w14:textId="6101789B" w:rsidR="004675E0" w:rsidRPr="00541D1A" w:rsidRDefault="004675E0" w:rsidP="004675E0">
      <w:pPr>
        <w:spacing w:after="0" w:line="240" w:lineRule="auto"/>
        <w:ind w:left="567" w:hanging="567"/>
        <w:rPr>
          <w:rFonts w:ascii="Times New Roman" w:eastAsia="Calibri" w:hAnsi="Times New Roman" w:cs="Times New Roman"/>
          <w:color w:val="222222"/>
          <w:sz w:val="24"/>
          <w:szCs w:val="24"/>
          <w:shd w:val="clear" w:color="auto" w:fill="FFFFFF"/>
          <w:lang w:val="en-GB" w:eastAsia="en-GB"/>
        </w:rPr>
      </w:pPr>
      <w:r w:rsidRPr="00541D1A">
        <w:rPr>
          <w:rFonts w:ascii="Times New Roman" w:eastAsia="Calibri" w:hAnsi="Times New Roman" w:cs="Times New Roman"/>
          <w:color w:val="222222"/>
          <w:sz w:val="24"/>
          <w:szCs w:val="24"/>
          <w:shd w:val="clear" w:color="auto" w:fill="FFFFFF"/>
          <w:lang w:val="en-GB" w:eastAsia="en-GB"/>
        </w:rPr>
        <w:t>Guernsey, J. 2010, A Consideration of the Quatrefoil Motif in Preclassic Mesoamerica. </w:t>
      </w:r>
      <w:r w:rsidRPr="00541D1A">
        <w:rPr>
          <w:rFonts w:ascii="Times New Roman" w:eastAsia="Calibri" w:hAnsi="Times New Roman" w:cs="Times New Roman"/>
          <w:i/>
          <w:iCs/>
          <w:color w:val="222222"/>
          <w:sz w:val="24"/>
          <w:szCs w:val="24"/>
          <w:shd w:val="clear" w:color="auto" w:fill="FFFFFF"/>
          <w:lang w:val="en-GB" w:eastAsia="en-GB"/>
        </w:rPr>
        <w:t>RES: Anthropology and Aesthetics</w:t>
      </w:r>
      <w:r w:rsidRPr="00541D1A">
        <w:rPr>
          <w:rFonts w:ascii="Times New Roman" w:eastAsia="Calibri" w:hAnsi="Times New Roman" w:cs="Times New Roman"/>
          <w:color w:val="222222"/>
          <w:sz w:val="24"/>
          <w:szCs w:val="24"/>
          <w:shd w:val="clear" w:color="auto" w:fill="FFFFFF"/>
          <w:lang w:val="en-GB" w:eastAsia="en-GB"/>
        </w:rPr>
        <w:t>, 57</w:t>
      </w:r>
      <w:r w:rsidR="003A673F">
        <w:rPr>
          <w:rFonts w:ascii="Times New Roman" w:eastAsia="Calibri" w:hAnsi="Times New Roman" w:cs="Times New Roman"/>
          <w:color w:val="222222"/>
          <w:sz w:val="24"/>
          <w:szCs w:val="24"/>
          <w:shd w:val="clear" w:color="auto" w:fill="FFFFFF"/>
          <w:lang w:val="en-GB" w:eastAsia="en-GB"/>
        </w:rPr>
        <w:t>&amp;</w:t>
      </w:r>
      <w:r w:rsidRPr="00541D1A">
        <w:rPr>
          <w:rFonts w:ascii="Times New Roman" w:eastAsia="Calibri" w:hAnsi="Times New Roman" w:cs="Times New Roman"/>
          <w:color w:val="222222"/>
          <w:sz w:val="24"/>
          <w:szCs w:val="24"/>
          <w:shd w:val="clear" w:color="auto" w:fill="FFFFFF"/>
          <w:lang w:val="en-GB" w:eastAsia="en-GB"/>
        </w:rPr>
        <w:t>58: 75-96.</w:t>
      </w:r>
    </w:p>
    <w:p w14:paraId="601F4121" w14:textId="77777777" w:rsidR="004675E0" w:rsidRPr="00541D1A" w:rsidRDefault="004675E0" w:rsidP="004675E0">
      <w:pPr>
        <w:spacing w:after="0" w:line="240" w:lineRule="auto"/>
        <w:ind w:left="567" w:hanging="567"/>
        <w:rPr>
          <w:rFonts w:ascii="Times New Roman" w:eastAsia="Calibri" w:hAnsi="Times New Roman" w:cs="Times New Roman"/>
          <w:color w:val="222222"/>
          <w:sz w:val="24"/>
          <w:szCs w:val="24"/>
          <w:shd w:val="clear" w:color="auto" w:fill="FFFFFF"/>
          <w:lang w:val="en-GB" w:eastAsia="en-GB"/>
        </w:rPr>
      </w:pPr>
    </w:p>
    <w:p w14:paraId="05A684B0"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Times New Roman" w:hAnsi="Times New Roman" w:cs="Arial"/>
          <w:sz w:val="24"/>
          <w:lang w:val="en-GB" w:eastAsia="en-GB"/>
        </w:rPr>
        <w:t xml:space="preserve">Hruby, Z.X. 2007, Ritualized Chipped-stone Production at Piedras Negras, Guatemala. </w:t>
      </w:r>
      <w:r w:rsidRPr="00541D1A">
        <w:rPr>
          <w:rFonts w:ascii="Times New Roman" w:eastAsia="Calibri" w:hAnsi="Times New Roman" w:cs="Arial"/>
          <w:sz w:val="24"/>
          <w:lang w:val="en-GB" w:eastAsia="en-GB"/>
        </w:rPr>
        <w:t xml:space="preserve">In </w:t>
      </w:r>
      <w:r w:rsidRPr="00541D1A">
        <w:rPr>
          <w:rFonts w:ascii="Times New Roman" w:eastAsia="Calibri" w:hAnsi="Times New Roman" w:cs="Arial"/>
          <w:i/>
          <w:sz w:val="24"/>
          <w:lang w:val="en-GB" w:eastAsia="en-GB"/>
        </w:rPr>
        <w:t>Rethinking Craft Specialization in Complex Societies: Archaeological Analyses of the Social Meaning of Production</w:t>
      </w:r>
      <w:r w:rsidRPr="00541D1A">
        <w:rPr>
          <w:rFonts w:ascii="Times New Roman" w:eastAsia="Calibri" w:hAnsi="Times New Roman" w:cs="Arial"/>
          <w:sz w:val="24"/>
          <w:lang w:val="en-GB" w:eastAsia="en-GB"/>
        </w:rPr>
        <w:t xml:space="preserve"> (Hruby Z.X. &amp; Flad, R.K., Eds.), Archaeological Papers of the American Anthropological Association, No. 17, American Anthropological Association, Washington, D.C.: p. 68-87.</w:t>
      </w:r>
    </w:p>
    <w:p w14:paraId="603CF5BB"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1DABDDB4" w14:textId="77777777" w:rsidR="004675E0" w:rsidRPr="00541D1A" w:rsidRDefault="004675E0" w:rsidP="004675E0">
      <w:pPr>
        <w:spacing w:after="0" w:line="240" w:lineRule="auto"/>
        <w:ind w:left="567" w:hanging="567"/>
        <w:rPr>
          <w:rFonts w:ascii="Times New Roman" w:eastAsia="Calibri" w:hAnsi="Times New Roman" w:cs="Arial"/>
          <w:color w:val="000000"/>
          <w:sz w:val="24"/>
          <w:shd w:val="clear" w:color="auto" w:fill="FFFFFF"/>
          <w:lang w:val="en-GB" w:eastAsia="en-GB"/>
        </w:rPr>
      </w:pPr>
      <w:r w:rsidRPr="00541D1A">
        <w:rPr>
          <w:rFonts w:ascii="Times New Roman" w:eastAsia="Calibri" w:hAnsi="Times New Roman" w:cs="Arial"/>
          <w:sz w:val="24"/>
          <w:lang w:val="en-GB" w:eastAsia="en-GB"/>
        </w:rPr>
        <w:t xml:space="preserve">Iannone, G. </w:t>
      </w:r>
      <w:r w:rsidRPr="00541D1A">
        <w:rPr>
          <w:rFonts w:ascii="Times New Roman" w:eastAsia="Calibri" w:hAnsi="Times New Roman" w:cs="Arial"/>
          <w:color w:val="000000"/>
          <w:sz w:val="24"/>
          <w:shd w:val="clear" w:color="auto" w:fill="FFFFFF"/>
          <w:lang w:val="en-GB" w:eastAsia="en-GB"/>
        </w:rPr>
        <w:t xml:space="preserve">1992, </w:t>
      </w:r>
      <w:r w:rsidRPr="00541D1A">
        <w:rPr>
          <w:rFonts w:ascii="Times New Roman" w:eastAsia="Calibri" w:hAnsi="Times New Roman" w:cs="Arial"/>
          <w:i/>
          <w:iCs/>
          <w:color w:val="000000"/>
          <w:sz w:val="24"/>
          <w:shd w:val="clear" w:color="auto" w:fill="FFFFFF"/>
          <w:lang w:val="en-GB" w:eastAsia="en-GB"/>
        </w:rPr>
        <w:t>Ancient Maya Eccentric Lithics: A Contextual Analysis</w:t>
      </w:r>
      <w:r w:rsidRPr="00541D1A">
        <w:rPr>
          <w:rFonts w:ascii="Times New Roman" w:eastAsia="Calibri" w:hAnsi="Times New Roman" w:cs="Arial"/>
          <w:color w:val="000000"/>
          <w:sz w:val="24"/>
          <w:shd w:val="clear" w:color="auto" w:fill="FFFFFF"/>
          <w:lang w:val="en-GB" w:eastAsia="en-GB"/>
        </w:rPr>
        <w:t>. M.A. thesis at the Department of Anthropology, Trent University, Peterborough, 306 p.</w:t>
      </w:r>
    </w:p>
    <w:p w14:paraId="656502E7" w14:textId="77777777" w:rsidR="004675E0" w:rsidRPr="00541D1A" w:rsidRDefault="004675E0" w:rsidP="004675E0">
      <w:pPr>
        <w:spacing w:after="0" w:line="240" w:lineRule="auto"/>
        <w:ind w:left="567" w:hanging="567"/>
        <w:rPr>
          <w:rFonts w:ascii="Times New Roman" w:eastAsia="Calibri" w:hAnsi="Times New Roman" w:cs="Arial"/>
          <w:color w:val="000000"/>
          <w:sz w:val="24"/>
          <w:shd w:val="clear" w:color="auto" w:fill="FFFFFF"/>
          <w:lang w:val="en-GB" w:eastAsia="en-GB"/>
        </w:rPr>
      </w:pPr>
    </w:p>
    <w:p w14:paraId="7D13FC4A" w14:textId="31B49DF0"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Iannone, G. &amp; Conlon, J.M. 1993, Elites, Eccentrics, and Empowerment in the Maya Area: Implications for the Interpretation of a Peripheral Settlement Cluster Near Cahal Pech, Cayo District, Belize. </w:t>
      </w:r>
      <w:r w:rsidRPr="00541D1A">
        <w:rPr>
          <w:rFonts w:ascii="Times New Roman" w:eastAsia="Calibri" w:hAnsi="Times New Roman" w:cs="Arial"/>
          <w:i/>
          <w:sz w:val="24"/>
          <w:lang w:val="en-GB" w:eastAsia="en-GB"/>
        </w:rPr>
        <w:t xml:space="preserve">Papers from the Institute of Archaeology </w:t>
      </w:r>
      <w:r w:rsidRPr="00541D1A">
        <w:rPr>
          <w:rFonts w:ascii="Times New Roman" w:eastAsia="Calibri" w:hAnsi="Times New Roman" w:cs="Arial"/>
          <w:sz w:val="24"/>
          <w:lang w:val="en-GB" w:eastAsia="en-GB"/>
        </w:rPr>
        <w:t>4: 77-89.</w:t>
      </w:r>
    </w:p>
    <w:p w14:paraId="791BD2D5" w14:textId="3B741CA1" w:rsidR="008634C9" w:rsidRPr="00541D1A" w:rsidRDefault="008634C9" w:rsidP="004675E0">
      <w:pPr>
        <w:spacing w:after="0" w:line="240" w:lineRule="auto"/>
        <w:ind w:left="567" w:hanging="567"/>
        <w:rPr>
          <w:rFonts w:ascii="Times New Roman" w:eastAsia="Calibri" w:hAnsi="Times New Roman" w:cs="Arial"/>
          <w:sz w:val="24"/>
          <w:lang w:val="en-GB" w:eastAsia="en-GB"/>
        </w:rPr>
      </w:pPr>
    </w:p>
    <w:p w14:paraId="02C29D05" w14:textId="009A5DAF" w:rsidR="004675E0" w:rsidRPr="00541D1A" w:rsidRDefault="004D3FF4" w:rsidP="004675E0">
      <w:pPr>
        <w:spacing w:after="0" w:line="240" w:lineRule="auto"/>
        <w:ind w:left="567" w:hanging="567"/>
        <w:rPr>
          <w:rFonts w:ascii="Times New Roman" w:hAnsi="Times New Roman" w:cs="Times New Roman"/>
          <w:color w:val="222222"/>
          <w:sz w:val="24"/>
          <w:szCs w:val="24"/>
          <w:shd w:val="clear" w:color="auto" w:fill="FFFFFF"/>
        </w:rPr>
      </w:pPr>
      <w:r w:rsidRPr="00541D1A">
        <w:rPr>
          <w:rFonts w:ascii="Times New Roman" w:hAnsi="Times New Roman" w:cs="Times New Roman"/>
          <w:color w:val="222222"/>
          <w:sz w:val="24"/>
          <w:szCs w:val="24"/>
          <w:shd w:val="clear" w:color="auto" w:fill="FFFFFF"/>
        </w:rPr>
        <w:t>Ishihara, R.</w:t>
      </w:r>
      <w:r w:rsidR="006E05FB" w:rsidRPr="00541D1A">
        <w:rPr>
          <w:rFonts w:ascii="Times New Roman" w:hAnsi="Times New Roman" w:cs="Times New Roman"/>
          <w:color w:val="222222"/>
          <w:sz w:val="24"/>
          <w:szCs w:val="24"/>
          <w:shd w:val="clear" w:color="auto" w:fill="FFFFFF"/>
        </w:rPr>
        <w:t xml:space="preserve"> 2008,</w:t>
      </w:r>
      <w:r w:rsidRPr="00541D1A">
        <w:rPr>
          <w:rFonts w:ascii="Times New Roman" w:hAnsi="Times New Roman" w:cs="Times New Roman"/>
          <w:color w:val="222222"/>
          <w:sz w:val="24"/>
          <w:szCs w:val="24"/>
          <w:shd w:val="clear" w:color="auto" w:fill="FFFFFF"/>
        </w:rPr>
        <w:t xml:space="preserve"> Rising </w:t>
      </w:r>
      <w:r w:rsidR="006E05FB" w:rsidRPr="00541D1A">
        <w:rPr>
          <w:rFonts w:ascii="Times New Roman" w:hAnsi="Times New Roman" w:cs="Times New Roman"/>
          <w:color w:val="222222"/>
          <w:sz w:val="24"/>
          <w:szCs w:val="24"/>
          <w:shd w:val="clear" w:color="auto" w:fill="FFFFFF"/>
        </w:rPr>
        <w:t>C</w:t>
      </w:r>
      <w:r w:rsidRPr="00541D1A">
        <w:rPr>
          <w:rFonts w:ascii="Times New Roman" w:hAnsi="Times New Roman" w:cs="Times New Roman"/>
          <w:color w:val="222222"/>
          <w:sz w:val="24"/>
          <w:szCs w:val="24"/>
          <w:shd w:val="clear" w:color="auto" w:fill="FFFFFF"/>
        </w:rPr>
        <w:t xml:space="preserve">louds, </w:t>
      </w:r>
      <w:r w:rsidR="006E05FB" w:rsidRPr="00541D1A">
        <w:rPr>
          <w:rFonts w:ascii="Times New Roman" w:hAnsi="Times New Roman" w:cs="Times New Roman"/>
          <w:color w:val="222222"/>
          <w:sz w:val="24"/>
          <w:szCs w:val="24"/>
          <w:shd w:val="clear" w:color="auto" w:fill="FFFFFF"/>
        </w:rPr>
        <w:t>B</w:t>
      </w:r>
      <w:r w:rsidRPr="00541D1A">
        <w:rPr>
          <w:rFonts w:ascii="Times New Roman" w:hAnsi="Times New Roman" w:cs="Times New Roman"/>
          <w:color w:val="222222"/>
          <w:sz w:val="24"/>
          <w:szCs w:val="24"/>
          <w:shd w:val="clear" w:color="auto" w:fill="FFFFFF"/>
        </w:rPr>
        <w:t xml:space="preserve">lowing </w:t>
      </w:r>
      <w:r w:rsidR="006E05FB" w:rsidRPr="00541D1A">
        <w:rPr>
          <w:rFonts w:ascii="Times New Roman" w:hAnsi="Times New Roman" w:cs="Times New Roman"/>
          <w:color w:val="222222"/>
          <w:sz w:val="24"/>
          <w:szCs w:val="24"/>
          <w:shd w:val="clear" w:color="auto" w:fill="FFFFFF"/>
        </w:rPr>
        <w:t>W</w:t>
      </w:r>
      <w:r w:rsidRPr="00541D1A">
        <w:rPr>
          <w:rFonts w:ascii="Times New Roman" w:hAnsi="Times New Roman" w:cs="Times New Roman"/>
          <w:color w:val="222222"/>
          <w:sz w:val="24"/>
          <w:szCs w:val="24"/>
          <w:shd w:val="clear" w:color="auto" w:fill="FFFFFF"/>
        </w:rPr>
        <w:t xml:space="preserve">inds: Late Classic Maya </w:t>
      </w:r>
      <w:r w:rsidR="006E05FB" w:rsidRPr="00541D1A">
        <w:rPr>
          <w:rFonts w:ascii="Times New Roman" w:hAnsi="Times New Roman" w:cs="Times New Roman"/>
          <w:color w:val="222222"/>
          <w:sz w:val="24"/>
          <w:szCs w:val="24"/>
          <w:shd w:val="clear" w:color="auto" w:fill="FFFFFF"/>
        </w:rPr>
        <w:t>R</w:t>
      </w:r>
      <w:r w:rsidRPr="00541D1A">
        <w:rPr>
          <w:rFonts w:ascii="Times New Roman" w:hAnsi="Times New Roman" w:cs="Times New Roman"/>
          <w:color w:val="222222"/>
          <w:sz w:val="24"/>
          <w:szCs w:val="24"/>
          <w:shd w:val="clear" w:color="auto" w:fill="FFFFFF"/>
        </w:rPr>
        <w:t xml:space="preserve">ain </w:t>
      </w:r>
      <w:r w:rsidR="006E05FB" w:rsidRPr="00541D1A">
        <w:rPr>
          <w:rFonts w:ascii="Times New Roman" w:hAnsi="Times New Roman" w:cs="Times New Roman"/>
          <w:color w:val="222222"/>
          <w:sz w:val="24"/>
          <w:szCs w:val="24"/>
          <w:shd w:val="clear" w:color="auto" w:fill="FFFFFF"/>
        </w:rPr>
        <w:t>R</w:t>
      </w:r>
      <w:r w:rsidRPr="00541D1A">
        <w:rPr>
          <w:rFonts w:ascii="Times New Roman" w:hAnsi="Times New Roman" w:cs="Times New Roman"/>
          <w:color w:val="222222"/>
          <w:sz w:val="24"/>
          <w:szCs w:val="24"/>
          <w:shd w:val="clear" w:color="auto" w:fill="FFFFFF"/>
        </w:rPr>
        <w:t xml:space="preserve">ituals in the </w:t>
      </w:r>
      <w:r w:rsidR="00AA15A5" w:rsidRPr="00541D1A">
        <w:rPr>
          <w:rFonts w:ascii="Times New Roman" w:hAnsi="Times New Roman" w:cs="Times New Roman"/>
          <w:color w:val="222222"/>
          <w:sz w:val="24"/>
          <w:szCs w:val="24"/>
          <w:shd w:val="clear" w:color="auto" w:fill="FFFFFF"/>
        </w:rPr>
        <w:t>M</w:t>
      </w:r>
      <w:r w:rsidRPr="00541D1A">
        <w:rPr>
          <w:rFonts w:ascii="Times New Roman" w:hAnsi="Times New Roman" w:cs="Times New Roman"/>
          <w:color w:val="222222"/>
          <w:sz w:val="24"/>
          <w:szCs w:val="24"/>
          <w:shd w:val="clear" w:color="auto" w:fill="FFFFFF"/>
        </w:rPr>
        <w:t xml:space="preserve">ain </w:t>
      </w:r>
      <w:r w:rsidR="00AA15A5" w:rsidRPr="00541D1A">
        <w:rPr>
          <w:rFonts w:ascii="Times New Roman" w:hAnsi="Times New Roman" w:cs="Times New Roman"/>
          <w:color w:val="222222"/>
          <w:sz w:val="24"/>
          <w:szCs w:val="24"/>
          <w:shd w:val="clear" w:color="auto" w:fill="FFFFFF"/>
        </w:rPr>
        <w:t>C</w:t>
      </w:r>
      <w:r w:rsidRPr="00541D1A">
        <w:rPr>
          <w:rFonts w:ascii="Times New Roman" w:hAnsi="Times New Roman" w:cs="Times New Roman"/>
          <w:color w:val="222222"/>
          <w:sz w:val="24"/>
          <w:szCs w:val="24"/>
          <w:shd w:val="clear" w:color="auto" w:fill="FFFFFF"/>
        </w:rPr>
        <w:t>hasm, Aguateca, Guatemala. </w:t>
      </w:r>
      <w:r w:rsidRPr="00541D1A">
        <w:rPr>
          <w:rFonts w:ascii="Times New Roman" w:hAnsi="Times New Roman" w:cs="Times New Roman"/>
          <w:i/>
          <w:iCs/>
          <w:color w:val="222222"/>
          <w:sz w:val="24"/>
          <w:szCs w:val="24"/>
          <w:shd w:val="clear" w:color="auto" w:fill="FFFFFF"/>
        </w:rPr>
        <w:t>World Archaeology</w:t>
      </w:r>
      <w:r w:rsidR="00AA15A5" w:rsidRPr="00541D1A">
        <w:rPr>
          <w:rFonts w:ascii="Times New Roman" w:hAnsi="Times New Roman" w:cs="Times New Roman"/>
          <w:color w:val="222222"/>
          <w:sz w:val="24"/>
          <w:szCs w:val="24"/>
          <w:shd w:val="clear" w:color="auto" w:fill="FFFFFF"/>
        </w:rPr>
        <w:t xml:space="preserve">, </w:t>
      </w:r>
      <w:r w:rsidRPr="00541D1A">
        <w:rPr>
          <w:rFonts w:ascii="Times New Roman" w:hAnsi="Times New Roman" w:cs="Times New Roman"/>
          <w:color w:val="222222"/>
          <w:sz w:val="24"/>
          <w:szCs w:val="24"/>
          <w:shd w:val="clear" w:color="auto" w:fill="FFFFFF"/>
        </w:rPr>
        <w:t>40</w:t>
      </w:r>
      <w:r w:rsidR="00AA15A5" w:rsidRPr="00541D1A">
        <w:rPr>
          <w:rFonts w:ascii="Times New Roman" w:hAnsi="Times New Roman" w:cs="Times New Roman"/>
          <w:color w:val="222222"/>
          <w:sz w:val="24"/>
          <w:szCs w:val="24"/>
          <w:shd w:val="clear" w:color="auto" w:fill="FFFFFF"/>
        </w:rPr>
        <w:t>(</w:t>
      </w:r>
      <w:r w:rsidRPr="00541D1A">
        <w:rPr>
          <w:rFonts w:ascii="Times New Roman" w:hAnsi="Times New Roman" w:cs="Times New Roman"/>
          <w:color w:val="222222"/>
          <w:sz w:val="24"/>
          <w:szCs w:val="24"/>
          <w:shd w:val="clear" w:color="auto" w:fill="FFFFFF"/>
        </w:rPr>
        <w:t xml:space="preserve">2): 169-189. </w:t>
      </w:r>
      <w:r w:rsidR="00AA15A5" w:rsidRPr="00541D1A">
        <w:rPr>
          <w:rFonts w:ascii="Times New Roman" w:hAnsi="Times New Roman" w:cs="Times New Roman"/>
          <w:color w:val="222222"/>
          <w:sz w:val="24"/>
          <w:szCs w:val="24"/>
          <w:shd w:val="clear" w:color="auto" w:fill="FFFFFF"/>
        </w:rPr>
        <w:t>Doi: 10.1080/00438240802030001</w:t>
      </w:r>
    </w:p>
    <w:p w14:paraId="0538E349" w14:textId="77777777" w:rsidR="004D3FF4" w:rsidRPr="00541D1A" w:rsidRDefault="004D3FF4" w:rsidP="004675E0">
      <w:pPr>
        <w:spacing w:after="0" w:line="240" w:lineRule="auto"/>
        <w:ind w:left="567" w:hanging="567"/>
        <w:rPr>
          <w:rFonts w:ascii="Times New Roman" w:eastAsia="Calibri" w:hAnsi="Times New Roman" w:cs="Arial"/>
          <w:sz w:val="24"/>
          <w:lang w:val="en-GB" w:eastAsia="en-GB"/>
        </w:rPr>
      </w:pPr>
    </w:p>
    <w:p w14:paraId="162E28C8"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Joralemon, D. 1974, Ritual Blood-sacrifice Among the Ancient Maya: Part 1. In: </w:t>
      </w:r>
      <w:r w:rsidRPr="00541D1A">
        <w:rPr>
          <w:rFonts w:ascii="Times New Roman" w:eastAsia="Calibri" w:hAnsi="Times New Roman" w:cs="Arial"/>
          <w:i/>
          <w:iCs/>
          <w:sz w:val="24"/>
          <w:lang w:val="en-GB" w:eastAsia="en-GB"/>
        </w:rPr>
        <w:t>Primera Mesa Redonda de Palenque (First Palenque Round Table), Part II</w:t>
      </w:r>
      <w:r w:rsidRPr="00541D1A">
        <w:rPr>
          <w:rFonts w:ascii="Times New Roman" w:eastAsia="Calibri" w:hAnsi="Times New Roman" w:cs="Arial"/>
          <w:sz w:val="24"/>
          <w:lang w:val="en-GB" w:eastAsia="en-GB"/>
        </w:rPr>
        <w:t xml:space="preserve"> (Robertson, M.G., Ed.), Robert Louis Stevenson School, Pebble Beach: p. 59-75.</w:t>
      </w:r>
    </w:p>
    <w:p w14:paraId="03DF39D5"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1B8242EE" w14:textId="77777777" w:rsidR="004675E0" w:rsidRPr="00541D1A" w:rsidRDefault="004675E0" w:rsidP="004675E0">
      <w:pPr>
        <w:spacing w:after="0" w:line="240" w:lineRule="auto"/>
        <w:ind w:left="567" w:hanging="567"/>
        <w:rPr>
          <w:rFonts w:ascii="Times New Roman" w:eastAsia="Calibri" w:hAnsi="Times New Roman" w:cs="Arial"/>
          <w:sz w:val="24"/>
          <w:szCs w:val="24"/>
          <w:lang w:val="en-GB" w:eastAsia="en-GB"/>
        </w:rPr>
      </w:pPr>
      <w:r w:rsidRPr="00541D1A">
        <w:rPr>
          <w:rFonts w:ascii="Times New Roman" w:eastAsia="Calibri" w:hAnsi="Times New Roman" w:cs="Arial"/>
          <w:sz w:val="24"/>
          <w:szCs w:val="24"/>
          <w:lang w:val="en-GB" w:eastAsia="en-GB"/>
        </w:rPr>
        <w:t>Looper, M.G. 1995, The Three Stones of Maya Creation Mythology at Quirigu</w:t>
      </w:r>
      <w:r w:rsidRPr="00541D1A">
        <w:rPr>
          <w:rFonts w:ascii="Times New Roman" w:eastAsia="Calibri" w:hAnsi="Times New Roman" w:cs="Times New Roman"/>
          <w:sz w:val="24"/>
          <w:szCs w:val="24"/>
          <w:lang w:eastAsia="en-GB"/>
        </w:rPr>
        <w:t>á</w:t>
      </w:r>
      <w:r w:rsidRPr="00541D1A">
        <w:rPr>
          <w:rFonts w:ascii="Times New Roman" w:eastAsia="Calibri" w:hAnsi="Times New Roman" w:cs="Arial"/>
          <w:sz w:val="24"/>
          <w:szCs w:val="24"/>
          <w:lang w:val="en-GB" w:eastAsia="en-GB"/>
        </w:rPr>
        <w:t xml:space="preserve">. </w:t>
      </w:r>
      <w:r w:rsidRPr="00541D1A">
        <w:rPr>
          <w:rFonts w:ascii="Times New Roman" w:eastAsia="Calibri" w:hAnsi="Times New Roman" w:cs="Arial"/>
          <w:i/>
          <w:iCs/>
          <w:sz w:val="24"/>
          <w:szCs w:val="24"/>
          <w:lang w:val="en-GB" w:eastAsia="en-GB"/>
        </w:rPr>
        <w:t>Mexicon</w:t>
      </w:r>
      <w:r w:rsidRPr="00541D1A">
        <w:rPr>
          <w:rFonts w:ascii="Times New Roman" w:eastAsia="Calibri" w:hAnsi="Times New Roman" w:cs="Arial"/>
          <w:sz w:val="24"/>
          <w:szCs w:val="24"/>
          <w:lang w:val="en-GB" w:eastAsia="en-GB"/>
        </w:rPr>
        <w:t xml:space="preserve">, 17(2): 24-30. </w:t>
      </w:r>
    </w:p>
    <w:p w14:paraId="6F4E77A1"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6553D8ED" w14:textId="1B29C92D"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r w:rsidRPr="00541D1A">
        <w:rPr>
          <w:rFonts w:ascii="Times New Roman" w:eastAsia="Times New Roman" w:hAnsi="Times New Roman" w:cs="Arial"/>
          <w:sz w:val="24"/>
          <w:lang w:val="en-GB" w:eastAsia="en-GB"/>
        </w:rPr>
        <w:t>MacLeod, B. &amp; Puleston, D.E. 1978,</w:t>
      </w:r>
      <w:r w:rsidRPr="00541D1A">
        <w:rPr>
          <w:rFonts w:ascii="Times New Roman" w:eastAsia="Times New Roman" w:hAnsi="Times New Roman" w:cs="Arial"/>
          <w:sz w:val="24"/>
          <w:lang w:val="en-GB" w:eastAsia="en-GB"/>
        </w:rPr>
        <w:tab/>
        <w:t xml:space="preserve">Pathways into Darkness: The Search for the Road to Xibalba. In </w:t>
      </w:r>
      <w:r w:rsidRPr="00932453">
        <w:rPr>
          <w:rFonts w:ascii="Times New Roman" w:eastAsia="Times New Roman" w:hAnsi="Times New Roman" w:cs="Arial"/>
          <w:i/>
          <w:sz w:val="24"/>
          <w:lang w:val="en-GB" w:eastAsia="en-GB"/>
        </w:rPr>
        <w:t>Tercera Mesa Redonda de Palenque, Vol. 4</w:t>
      </w:r>
      <w:r w:rsidRPr="00932453">
        <w:rPr>
          <w:rFonts w:ascii="Times New Roman" w:eastAsia="Times New Roman" w:hAnsi="Times New Roman" w:cs="Arial"/>
          <w:sz w:val="24"/>
          <w:lang w:val="en-GB" w:eastAsia="en-GB"/>
        </w:rPr>
        <w:t xml:space="preserve"> (Robertson, M.G. &amp; Jeffers, D.C., Eds.), </w:t>
      </w:r>
      <w:r w:rsidRPr="00541D1A">
        <w:rPr>
          <w:rFonts w:ascii="Times New Roman" w:eastAsia="Times New Roman" w:hAnsi="Times New Roman" w:cs="Arial"/>
          <w:sz w:val="24"/>
          <w:lang w:val="en-GB" w:eastAsia="en-GB"/>
        </w:rPr>
        <w:t xml:space="preserve">Herald Peters, Monterey: p. 71-77. </w:t>
      </w:r>
      <w:r w:rsidR="00F41A5F">
        <w:rPr>
          <w:rFonts w:ascii="Times New Roman" w:eastAsia="Times New Roman" w:hAnsi="Times New Roman" w:cs="Arial"/>
          <w:sz w:val="24"/>
          <w:lang w:val="en-GB" w:eastAsia="en-GB"/>
        </w:rPr>
        <w:t>(in Spanish) (“Third Palenque Round Table”)</w:t>
      </w:r>
    </w:p>
    <w:p w14:paraId="5CB5F09C"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42244EE3"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sz w:val="24"/>
          <w:lang w:val="en-GB" w:eastAsia="en-GB"/>
        </w:rPr>
        <w:t xml:space="preserve">Mathews, J.P. &amp; Garber, J.F. 2004, Models of Cosmic Order: Physical Expression of Sacred Space among the Ancient Maya. </w:t>
      </w:r>
      <w:r w:rsidRPr="00541D1A">
        <w:rPr>
          <w:rFonts w:ascii="Times New Roman" w:eastAsia="Calibri" w:hAnsi="Times New Roman" w:cs="Arial"/>
          <w:i/>
          <w:iCs/>
          <w:sz w:val="24"/>
          <w:lang w:val="en-GB" w:eastAsia="en-GB"/>
        </w:rPr>
        <w:t>Ancient Mesoamerica</w:t>
      </w:r>
      <w:r w:rsidRPr="00541D1A">
        <w:rPr>
          <w:rFonts w:ascii="Times New Roman" w:eastAsia="Calibri" w:hAnsi="Times New Roman" w:cs="Arial"/>
          <w:sz w:val="24"/>
          <w:lang w:val="en-GB" w:eastAsia="en-GB"/>
        </w:rPr>
        <w:t>, 15(1): 49-59. doi: 10.1017/S0956536104151031.</w:t>
      </w:r>
      <w:r w:rsidRPr="00541D1A">
        <w:rPr>
          <w:rFonts w:ascii="Times New Roman" w:eastAsia="Calibri" w:hAnsi="Times New Roman" w:cs="Arial"/>
          <w:color w:val="000000"/>
          <w:sz w:val="24"/>
          <w:lang w:val="en-GB" w:eastAsia="en-GB"/>
        </w:rPr>
        <w:t xml:space="preserve"> </w:t>
      </w:r>
    </w:p>
    <w:p w14:paraId="05F323AC"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p>
    <w:p w14:paraId="5BAC42B7" w14:textId="28A6A69C" w:rsidR="004675E0"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color w:val="000000"/>
          <w:sz w:val="24"/>
          <w:lang w:val="en-GB" w:eastAsia="en-GB"/>
        </w:rPr>
        <w:t xml:space="preserve">Meadows, R.K. </w:t>
      </w:r>
      <w:r w:rsidRPr="00541D1A">
        <w:rPr>
          <w:rFonts w:ascii="Times New Roman" w:eastAsia="Calibri" w:hAnsi="Times New Roman" w:cs="Arial"/>
          <w:sz w:val="24"/>
          <w:lang w:val="en-GB" w:eastAsia="en-GB"/>
        </w:rPr>
        <w:t xml:space="preserve">2001, </w:t>
      </w:r>
      <w:r w:rsidRPr="00541D1A">
        <w:rPr>
          <w:rFonts w:ascii="Times New Roman" w:eastAsia="Calibri" w:hAnsi="Times New Roman" w:cs="Arial"/>
          <w:i/>
          <w:iCs/>
          <w:sz w:val="24"/>
          <w:lang w:val="en-GB" w:eastAsia="en-GB"/>
        </w:rPr>
        <w:t>Crafting K’awil: A Comparative Analysis of Maya Symbolic Flaked Stone Assemblages from Three Sites in Northern Belize</w:t>
      </w:r>
      <w:r w:rsidRPr="00541D1A">
        <w:rPr>
          <w:rFonts w:ascii="Times New Roman" w:eastAsia="Calibri" w:hAnsi="Times New Roman" w:cs="Arial"/>
          <w:sz w:val="24"/>
          <w:lang w:val="en-GB" w:eastAsia="en-GB"/>
        </w:rPr>
        <w:t>. Ph.D. thesis at the Department of Anthropology, University of Texas, Austin, 674 p.</w:t>
      </w:r>
    </w:p>
    <w:p w14:paraId="1C5269CB" w14:textId="2AED70E8" w:rsidR="000861D0" w:rsidRDefault="000861D0" w:rsidP="004675E0">
      <w:pPr>
        <w:spacing w:after="0" w:line="240" w:lineRule="auto"/>
        <w:ind w:left="567" w:hanging="567"/>
        <w:rPr>
          <w:rFonts w:ascii="Times New Roman" w:eastAsia="Calibri" w:hAnsi="Times New Roman" w:cs="Arial"/>
          <w:sz w:val="24"/>
          <w:lang w:val="en-GB" w:eastAsia="en-GB"/>
        </w:rPr>
      </w:pPr>
    </w:p>
    <w:p w14:paraId="10F06E21" w14:textId="77777777" w:rsidR="000861D0" w:rsidRPr="008E6C67" w:rsidRDefault="000861D0" w:rsidP="000861D0">
      <w:pPr>
        <w:spacing w:after="0" w:line="240" w:lineRule="auto"/>
        <w:ind w:left="567" w:hanging="567"/>
        <w:rPr>
          <w:rFonts w:ascii="Times New Roman" w:eastAsia="Calibri" w:hAnsi="Times New Roman" w:cs="Arial"/>
          <w:sz w:val="24"/>
          <w:lang w:val="en-GB" w:eastAsia="en-GB"/>
        </w:rPr>
      </w:pPr>
      <w:r w:rsidRPr="008E6C67">
        <w:rPr>
          <w:rFonts w:ascii="Times New Roman" w:eastAsia="Calibri" w:hAnsi="Times New Roman" w:cs="Arial"/>
          <w:sz w:val="24"/>
          <w:lang w:val="en-GB" w:eastAsia="en-GB"/>
        </w:rPr>
        <w:t xml:space="preserve">Miller, M.E. 1996. </w:t>
      </w:r>
      <w:r w:rsidRPr="008E6C67">
        <w:rPr>
          <w:rFonts w:ascii="Times New Roman" w:eastAsia="Calibri" w:hAnsi="Times New Roman" w:cs="Arial"/>
          <w:i/>
          <w:iCs/>
          <w:sz w:val="24"/>
          <w:lang w:val="en-GB" w:eastAsia="en-GB"/>
        </w:rPr>
        <w:t>The Art of Mesoamerica: From Olmec to Aztec</w:t>
      </w:r>
      <w:r w:rsidRPr="008E6C67">
        <w:rPr>
          <w:rFonts w:ascii="Times New Roman" w:eastAsia="Calibri" w:hAnsi="Times New Roman" w:cs="Arial"/>
          <w:sz w:val="24"/>
          <w:lang w:val="en-GB" w:eastAsia="en-GB"/>
        </w:rPr>
        <w:t>. Thames and Hudson, London, 240 p.</w:t>
      </w:r>
    </w:p>
    <w:p w14:paraId="7A886063" w14:textId="77777777" w:rsidR="004675E0" w:rsidRPr="00541D1A" w:rsidRDefault="004675E0" w:rsidP="004675E0">
      <w:pPr>
        <w:spacing w:after="0" w:line="240" w:lineRule="auto"/>
        <w:ind w:left="567" w:hanging="567"/>
        <w:rPr>
          <w:rFonts w:ascii="Times New Roman" w:eastAsia="Calibri" w:hAnsi="Times New Roman" w:cs="Arial"/>
          <w:color w:val="222222"/>
          <w:sz w:val="24"/>
          <w:shd w:val="clear" w:color="auto" w:fill="FFFFFF"/>
          <w:lang w:val="en-GB" w:eastAsia="en-GB"/>
        </w:rPr>
      </w:pPr>
    </w:p>
    <w:p w14:paraId="78083547"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Miller, M. &amp; Taube, K. 1993, </w:t>
      </w:r>
      <w:r w:rsidRPr="00541D1A">
        <w:rPr>
          <w:rFonts w:ascii="Times New Roman" w:eastAsia="Calibri" w:hAnsi="Times New Roman" w:cs="Arial"/>
          <w:i/>
          <w:iCs/>
          <w:sz w:val="24"/>
          <w:lang w:val="en-GB" w:eastAsia="en-GB"/>
        </w:rPr>
        <w:t>The Gods and Symbols of Ancient Mexico and the Maya: An Illustrated Dictionary of Mesoamerican Religion</w:t>
      </w:r>
      <w:r w:rsidRPr="00541D1A">
        <w:rPr>
          <w:rFonts w:ascii="Times New Roman" w:eastAsia="Calibri" w:hAnsi="Times New Roman" w:cs="Arial"/>
          <w:sz w:val="24"/>
          <w:lang w:val="en-GB" w:eastAsia="en-GB"/>
        </w:rPr>
        <w:t>. Thames and Hudson, London, 216 p.</w:t>
      </w:r>
    </w:p>
    <w:p w14:paraId="6DF0E119"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470A8942" w14:textId="77777777" w:rsidR="004675E0" w:rsidRPr="00541D1A" w:rsidRDefault="004675E0" w:rsidP="008E6C67">
      <w:pPr>
        <w:spacing w:after="0" w:line="240" w:lineRule="auto"/>
        <w:ind w:left="567" w:hanging="567"/>
        <w:rPr>
          <w:rFonts w:ascii="Times New Roman" w:eastAsia="Calibri" w:hAnsi="Times New Roman" w:cs="Arial"/>
          <w:sz w:val="24"/>
          <w:lang w:val="en-GB" w:eastAsia="en-GB"/>
        </w:rPr>
      </w:pPr>
      <w:r w:rsidRPr="00541D1A">
        <w:rPr>
          <w:rFonts w:ascii="Times New Roman" w:eastAsia="Times New Roman" w:hAnsi="Times New Roman" w:cs="Arial"/>
          <w:sz w:val="24"/>
          <w:lang w:val="en-GB" w:eastAsia="en-GB"/>
        </w:rPr>
        <w:lastRenderedPageBreak/>
        <w:t xml:space="preserve">Moholy-Nagy, H. 2008, </w:t>
      </w:r>
      <w:r w:rsidRPr="00541D1A">
        <w:rPr>
          <w:rFonts w:ascii="Times New Roman" w:eastAsia="Calibri" w:hAnsi="Times New Roman" w:cs="Arial"/>
          <w:i/>
          <w:iCs/>
          <w:sz w:val="24"/>
          <w:lang w:val="en-GB" w:eastAsia="en-GB"/>
        </w:rPr>
        <w:t>The Artifacts of Tikal: Ornamental and Ceremonial Artifacts and Unworked Material</w:t>
      </w:r>
      <w:r w:rsidRPr="00541D1A">
        <w:rPr>
          <w:rFonts w:ascii="Times New Roman" w:eastAsia="Calibri" w:hAnsi="Times New Roman" w:cs="Arial"/>
          <w:i/>
          <w:sz w:val="24"/>
          <w:lang w:val="en-GB" w:eastAsia="en-GB"/>
        </w:rPr>
        <w:t>. Tikal Report No. 27, Part A</w:t>
      </w:r>
      <w:r w:rsidRPr="00541D1A">
        <w:rPr>
          <w:rFonts w:ascii="Times New Roman" w:eastAsia="Calibri" w:hAnsi="Times New Roman" w:cs="Arial"/>
          <w:sz w:val="24"/>
          <w:lang w:val="en-GB" w:eastAsia="en-GB"/>
        </w:rPr>
        <w:t>. University Museum Monograph 127. University of Pennsylvania Museum of Archaeology and Anthropology, Philadelphia, 260 p.</w:t>
      </w:r>
    </w:p>
    <w:p w14:paraId="7A407B52" w14:textId="77777777" w:rsidR="004675E0" w:rsidRPr="00541D1A" w:rsidRDefault="004675E0" w:rsidP="004675E0">
      <w:pPr>
        <w:spacing w:after="0" w:line="240" w:lineRule="auto"/>
        <w:ind w:left="567" w:hanging="567"/>
        <w:rPr>
          <w:rFonts w:ascii="Times New Roman" w:eastAsia="Calibri" w:hAnsi="Times New Roman" w:cs="Times New Roman"/>
          <w:sz w:val="24"/>
          <w:szCs w:val="24"/>
          <w:bdr w:val="none" w:sz="0" w:space="0" w:color="auto" w:frame="1"/>
          <w:shd w:val="clear" w:color="auto" w:fill="FFFFFF"/>
          <w:lang w:val="en-GB" w:eastAsia="en-GB"/>
        </w:rPr>
      </w:pPr>
    </w:p>
    <w:p w14:paraId="741C7D25" w14:textId="77777777" w:rsidR="004675E0" w:rsidRPr="00541D1A" w:rsidRDefault="004675E0" w:rsidP="004675E0">
      <w:pPr>
        <w:spacing w:after="0" w:line="240" w:lineRule="auto"/>
        <w:ind w:left="567" w:hanging="567"/>
        <w:rPr>
          <w:rFonts w:ascii="Times New Roman" w:eastAsia="Calibri" w:hAnsi="Times New Roman" w:cs="Arial"/>
          <w:noProof/>
          <w:sz w:val="24"/>
          <w:lang w:val="en-GB" w:eastAsia="en-GB"/>
        </w:rPr>
      </w:pPr>
      <w:r w:rsidRPr="00541D1A">
        <w:rPr>
          <w:rFonts w:ascii="Times New Roman" w:eastAsia="Calibri" w:hAnsi="Times New Roman" w:cs="Arial"/>
          <w:sz w:val="24"/>
          <w:lang w:val="en-GB" w:eastAsia="en-GB"/>
        </w:rPr>
        <w:t xml:space="preserve">Morehart, C.T. 2005, Plants and Caves in Ancient Maya Society. In </w:t>
      </w:r>
      <w:r w:rsidRPr="00541D1A">
        <w:rPr>
          <w:rFonts w:ascii="Times New Roman" w:eastAsia="Calibri" w:hAnsi="Times New Roman" w:cs="Arial"/>
          <w:i/>
          <w:iCs/>
          <w:sz w:val="24"/>
          <w:lang w:val="en-GB" w:eastAsia="en-GB"/>
        </w:rPr>
        <w:t>Stone Houses and Earth Lords: Maya Religion in the Cave Context</w:t>
      </w:r>
      <w:r w:rsidRPr="00541D1A">
        <w:rPr>
          <w:rFonts w:ascii="Times New Roman" w:eastAsia="Calibri" w:hAnsi="Times New Roman" w:cs="Arial"/>
          <w:sz w:val="24"/>
          <w:lang w:val="en-GB" w:eastAsia="en-GB"/>
        </w:rPr>
        <w:t xml:space="preserve"> (Prufer, K.M. &amp; Brady, J.E., Eds.), University Press of Colorado, Boulder: p. 167-185.</w:t>
      </w:r>
    </w:p>
    <w:p w14:paraId="03F9E536"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74AA2320" w14:textId="77777777" w:rsidR="004675E0" w:rsidRPr="00541D1A" w:rsidRDefault="004675E0" w:rsidP="004675E0">
      <w:pPr>
        <w:spacing w:after="0" w:line="240" w:lineRule="auto"/>
        <w:ind w:left="567" w:hanging="567"/>
        <w:rPr>
          <w:rFonts w:ascii="Times New Roman" w:eastAsia="Times New Roman" w:hAnsi="Times New Roman" w:cs="Arial"/>
          <w:sz w:val="24"/>
          <w:lang w:val="en-GB" w:eastAsia="en-GB"/>
        </w:rPr>
      </w:pPr>
      <w:r w:rsidRPr="00541D1A">
        <w:rPr>
          <w:rFonts w:ascii="Times New Roman" w:eastAsia="Times New Roman" w:hAnsi="Times New Roman" w:cs="Arial"/>
          <w:sz w:val="24"/>
          <w:lang w:val="en-GB" w:eastAsia="en-GB"/>
        </w:rPr>
        <w:t xml:space="preserve">Moyes, H., Awe, J.J. Brook, G.A. &amp; Webster, J.W. 2009, The Ancient Maya Drought Cult: Late Classic Cave Use in Belize. </w:t>
      </w:r>
      <w:r w:rsidRPr="00541D1A">
        <w:rPr>
          <w:rFonts w:ascii="Times New Roman" w:eastAsia="Times New Roman" w:hAnsi="Times New Roman" w:cs="Arial"/>
          <w:i/>
          <w:sz w:val="24"/>
          <w:lang w:val="en-GB" w:eastAsia="en-GB"/>
        </w:rPr>
        <w:t>Latin American Antiquity</w:t>
      </w:r>
      <w:r w:rsidRPr="00541D1A">
        <w:rPr>
          <w:rFonts w:ascii="Times New Roman" w:eastAsia="Times New Roman" w:hAnsi="Times New Roman" w:cs="Arial"/>
          <w:sz w:val="24"/>
          <w:lang w:val="en-GB" w:eastAsia="en-GB"/>
        </w:rPr>
        <w:t xml:space="preserve">, 20(1): 175-206. doi: 10.1017/S1045663500002571 </w:t>
      </w:r>
    </w:p>
    <w:p w14:paraId="3E127EC9" w14:textId="77777777" w:rsidR="004675E0" w:rsidRPr="00541D1A" w:rsidRDefault="004675E0" w:rsidP="004675E0">
      <w:pPr>
        <w:spacing w:after="0" w:line="240" w:lineRule="auto"/>
        <w:ind w:left="567" w:hanging="567"/>
        <w:rPr>
          <w:rFonts w:ascii="Times New Roman" w:eastAsia="Times New Roman" w:hAnsi="Times New Roman" w:cs="Arial"/>
          <w:bCs/>
          <w:kern w:val="36"/>
          <w:sz w:val="24"/>
          <w:lang w:val="en-GB" w:eastAsia="en-GB"/>
        </w:rPr>
      </w:pPr>
    </w:p>
    <w:p w14:paraId="6696AEAC" w14:textId="77777777" w:rsidR="004675E0" w:rsidRPr="00541D1A" w:rsidRDefault="004675E0" w:rsidP="004675E0">
      <w:pPr>
        <w:spacing w:after="0" w:line="240" w:lineRule="auto"/>
        <w:ind w:left="567" w:hanging="567"/>
        <w:rPr>
          <w:rFonts w:ascii="Times New Roman" w:eastAsia="Times New Roman" w:hAnsi="Times New Roman" w:cs="Arial"/>
          <w:bCs/>
          <w:kern w:val="36"/>
          <w:sz w:val="24"/>
          <w:lang w:val="en-GB" w:eastAsia="en-GB"/>
        </w:rPr>
      </w:pPr>
      <w:r w:rsidRPr="00541D1A">
        <w:rPr>
          <w:rFonts w:ascii="Times New Roman" w:eastAsia="Times New Roman" w:hAnsi="Times New Roman" w:cs="Arial"/>
          <w:bCs/>
          <w:kern w:val="36"/>
          <w:sz w:val="24"/>
          <w:lang w:val="en-GB" w:eastAsia="en-GB"/>
        </w:rPr>
        <w:t xml:space="preserve">Palka, J.W., 2014 </w:t>
      </w:r>
      <w:r w:rsidRPr="00541D1A">
        <w:rPr>
          <w:rFonts w:ascii="Times New Roman" w:eastAsia="Times New Roman" w:hAnsi="Times New Roman" w:cs="Arial"/>
          <w:bCs/>
          <w:i/>
          <w:kern w:val="36"/>
          <w:sz w:val="24"/>
          <w:lang w:val="en-GB" w:eastAsia="en-GB"/>
        </w:rPr>
        <w:t>Maya Pilgrimage to Ritual Landscapes: Insights from Archaeology, History, and Ethnography</w:t>
      </w:r>
      <w:r w:rsidRPr="00541D1A">
        <w:rPr>
          <w:rFonts w:ascii="Times New Roman" w:eastAsia="Times New Roman" w:hAnsi="Times New Roman" w:cs="Arial"/>
          <w:bCs/>
          <w:kern w:val="36"/>
          <w:sz w:val="24"/>
          <w:lang w:val="en-GB" w:eastAsia="en-GB"/>
        </w:rPr>
        <w:t>. University of New Mexico Press, Albuquerque, 392 p.</w:t>
      </w:r>
    </w:p>
    <w:p w14:paraId="3DB7EB87"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53D37B39"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Otto, B.E. 1995, </w:t>
      </w:r>
      <w:r w:rsidRPr="00541D1A">
        <w:rPr>
          <w:rFonts w:ascii="Times New Roman" w:eastAsia="Calibri" w:hAnsi="Times New Roman" w:cs="Arial"/>
          <w:i/>
          <w:iCs/>
          <w:sz w:val="24"/>
          <w:lang w:val="en-GB" w:eastAsia="en-GB"/>
        </w:rPr>
        <w:t>The Eccentrics of Buenavista: Typology, Terminology, and Meaning</w:t>
      </w:r>
      <w:r w:rsidRPr="00541D1A">
        <w:rPr>
          <w:rFonts w:ascii="Times New Roman" w:eastAsia="Calibri" w:hAnsi="Times New Roman" w:cs="Arial"/>
          <w:sz w:val="24"/>
          <w:lang w:val="en-GB" w:eastAsia="en-GB"/>
        </w:rPr>
        <w:t>. M.A. thesis at the Department of Anthropology, San Diego State University. San Diego, 188 p.</w:t>
      </w:r>
    </w:p>
    <w:p w14:paraId="732B2A19"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59FAEC9A" w14:textId="77777777" w:rsidR="004675E0" w:rsidRPr="00541D1A" w:rsidRDefault="004675E0" w:rsidP="004675E0">
      <w:pPr>
        <w:spacing w:after="0" w:line="240" w:lineRule="auto"/>
        <w:ind w:left="567" w:hanging="567"/>
        <w:rPr>
          <w:rFonts w:ascii="Times New Roman" w:eastAsia="Calibri" w:hAnsi="Times New Roman" w:cs="Times New Roman"/>
          <w:sz w:val="24"/>
          <w:szCs w:val="24"/>
          <w:lang w:eastAsia="en-GB"/>
        </w:rPr>
      </w:pPr>
      <w:r w:rsidRPr="00541D1A">
        <w:rPr>
          <w:rFonts w:ascii="Times New Roman" w:eastAsia="Calibri" w:hAnsi="Times New Roman" w:cs="Times New Roman"/>
          <w:sz w:val="24"/>
          <w:szCs w:val="24"/>
          <w:lang w:val="en-GB" w:eastAsia="en-GB"/>
        </w:rPr>
        <w:t xml:space="preserve">Pendergast, D.M. 1974, </w:t>
      </w:r>
      <w:r w:rsidRPr="00541D1A">
        <w:rPr>
          <w:rFonts w:ascii="Times New Roman" w:eastAsia="Calibri" w:hAnsi="Times New Roman" w:cs="Times New Roman"/>
          <w:i/>
          <w:iCs/>
          <w:sz w:val="24"/>
          <w:szCs w:val="24"/>
          <w:lang w:eastAsia="en-GB"/>
        </w:rPr>
        <w:t>Excavations at Actun Polbilche, Belize</w:t>
      </w:r>
      <w:r w:rsidRPr="00541D1A">
        <w:rPr>
          <w:rFonts w:ascii="Times New Roman" w:eastAsia="Calibri" w:hAnsi="Times New Roman" w:cs="Times New Roman"/>
          <w:sz w:val="24"/>
          <w:szCs w:val="24"/>
          <w:lang w:eastAsia="en-GB"/>
        </w:rPr>
        <w:t>. Archaeology Monograph,</w:t>
      </w:r>
      <w:r w:rsidRPr="00541D1A">
        <w:rPr>
          <w:rFonts w:ascii="Times New Roman" w:eastAsia="Calibri" w:hAnsi="Times New Roman" w:cs="Times New Roman"/>
          <w:sz w:val="24"/>
          <w:lang w:eastAsia="en-GB"/>
        </w:rPr>
        <w:t xml:space="preserve"> </w:t>
      </w:r>
      <w:r w:rsidRPr="00541D1A">
        <w:rPr>
          <w:rFonts w:ascii="Times New Roman" w:eastAsia="Calibri" w:hAnsi="Times New Roman" w:cs="Times New Roman"/>
          <w:sz w:val="24"/>
          <w:szCs w:val="24"/>
          <w:lang w:eastAsia="en-GB"/>
        </w:rPr>
        <w:t>No. 1 Royal Ontario Museum, Toronto</w:t>
      </w:r>
      <w:r w:rsidRPr="00541D1A">
        <w:rPr>
          <w:rFonts w:ascii="Times New Roman" w:eastAsia="Calibri" w:hAnsi="Times New Roman" w:cs="Times New Roman"/>
          <w:sz w:val="24"/>
          <w:lang w:eastAsia="en-GB"/>
        </w:rPr>
        <w:t>, 103 p</w:t>
      </w:r>
      <w:r w:rsidRPr="00541D1A">
        <w:rPr>
          <w:rFonts w:ascii="Times New Roman" w:eastAsia="Calibri" w:hAnsi="Times New Roman" w:cs="Times New Roman"/>
          <w:sz w:val="24"/>
          <w:szCs w:val="24"/>
          <w:lang w:eastAsia="en-GB"/>
        </w:rPr>
        <w:t>.</w:t>
      </w:r>
    </w:p>
    <w:p w14:paraId="0A53C2F7" w14:textId="77777777" w:rsidR="004675E0" w:rsidRPr="00541D1A" w:rsidRDefault="004675E0" w:rsidP="004675E0">
      <w:pPr>
        <w:spacing w:after="0" w:line="240" w:lineRule="auto"/>
        <w:ind w:left="567" w:hanging="567"/>
        <w:rPr>
          <w:rFonts w:ascii="Times New Roman" w:eastAsia="Calibri" w:hAnsi="Times New Roman" w:cs="Times New Roman"/>
          <w:sz w:val="24"/>
          <w:szCs w:val="24"/>
          <w:lang w:eastAsia="en-GB"/>
        </w:rPr>
      </w:pPr>
    </w:p>
    <w:p w14:paraId="59A6F38F" w14:textId="77777777" w:rsidR="004675E0" w:rsidRPr="00541D1A" w:rsidRDefault="004675E0" w:rsidP="004675E0">
      <w:pPr>
        <w:spacing w:after="0" w:line="240" w:lineRule="auto"/>
        <w:ind w:left="567" w:hanging="567"/>
        <w:rPr>
          <w:rFonts w:ascii="Times New Roman" w:eastAsia="Calibri" w:hAnsi="Times New Roman" w:cs="Arial"/>
          <w:noProof/>
          <w:sz w:val="24"/>
          <w:lang w:val="en-GB" w:eastAsia="en-GB"/>
        </w:rPr>
      </w:pPr>
      <w:r w:rsidRPr="00541D1A">
        <w:rPr>
          <w:rFonts w:ascii="Times New Roman" w:eastAsia="Calibri" w:hAnsi="Times New Roman" w:cs="Arial"/>
          <w:noProof/>
          <w:sz w:val="24"/>
          <w:lang w:val="en-GB" w:eastAsia="en-GB"/>
        </w:rPr>
        <w:t xml:space="preserve">Pendergast, D.M. 2006, Patterns of Cache Composition and Placement at Lamanai, Belize. In </w:t>
      </w:r>
      <w:r w:rsidRPr="00541D1A">
        <w:rPr>
          <w:rFonts w:ascii="Times New Roman" w:eastAsia="Calibri" w:hAnsi="Times New Roman" w:cs="Arial"/>
          <w:i/>
          <w:noProof/>
          <w:sz w:val="24"/>
          <w:lang w:val="en-GB" w:eastAsia="en-GB"/>
        </w:rPr>
        <w:t>Reconstructing the Past: Studies in Mesoamerican and Central American Prehistory</w:t>
      </w:r>
      <w:r w:rsidRPr="00541D1A">
        <w:rPr>
          <w:rFonts w:ascii="Times New Roman" w:eastAsia="Calibri" w:hAnsi="Times New Roman" w:cs="Arial"/>
          <w:noProof/>
          <w:sz w:val="24"/>
          <w:lang w:val="en-GB" w:eastAsia="en-GB"/>
        </w:rPr>
        <w:t xml:space="preserve"> (Pendergast, D.M. &amp; Andrews, A.P., Eds.), </w:t>
      </w:r>
      <w:bookmarkStart w:id="0" w:name="_Hlk98143323"/>
      <w:r w:rsidRPr="00541D1A">
        <w:rPr>
          <w:rFonts w:ascii="Times New Roman" w:eastAsia="Calibri" w:hAnsi="Times New Roman" w:cs="Arial"/>
          <w:noProof/>
          <w:sz w:val="24"/>
          <w:lang w:val="en-GB" w:eastAsia="en-GB"/>
        </w:rPr>
        <w:t>International Series, No. 1592</w:t>
      </w:r>
      <w:bookmarkEnd w:id="0"/>
      <w:r w:rsidRPr="00541D1A">
        <w:rPr>
          <w:rFonts w:ascii="Times New Roman" w:eastAsia="Calibri" w:hAnsi="Times New Roman" w:cs="Arial"/>
          <w:noProof/>
          <w:sz w:val="24"/>
          <w:lang w:val="en-GB" w:eastAsia="en-GB"/>
        </w:rPr>
        <w:t>, British Archaeological Report, International Series Vol. 1592, John and Ercia Hedges, Ltd., Oxford: p. 59-70.</w:t>
      </w:r>
    </w:p>
    <w:p w14:paraId="74DA8B57" w14:textId="77777777" w:rsidR="004675E0" w:rsidRPr="00541D1A" w:rsidRDefault="004675E0" w:rsidP="004675E0">
      <w:pPr>
        <w:spacing w:after="0" w:line="240" w:lineRule="auto"/>
        <w:ind w:left="567" w:hanging="567"/>
        <w:rPr>
          <w:rFonts w:ascii="Times New Roman" w:eastAsia="Calibri" w:hAnsi="Times New Roman" w:cs="Arial"/>
          <w:color w:val="222222"/>
          <w:sz w:val="24"/>
          <w:shd w:val="clear" w:color="auto" w:fill="FFFFFF"/>
          <w:lang w:val="en-GB" w:eastAsia="en-GB"/>
        </w:rPr>
      </w:pPr>
    </w:p>
    <w:p w14:paraId="6EC76C4A"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Petryshyn, J.T. 2005, A Lacandon Religious Ritual in the Cave of the god Tsibaná at the Holy Lake of Mensabok in the Rainforest of Chiapas. In </w:t>
      </w:r>
      <w:r w:rsidRPr="00541D1A">
        <w:rPr>
          <w:rFonts w:ascii="Times New Roman" w:eastAsia="Calibri" w:hAnsi="Times New Roman" w:cs="Arial"/>
          <w:i/>
          <w:iCs/>
          <w:sz w:val="24"/>
          <w:lang w:val="en-GB" w:eastAsia="en-GB"/>
        </w:rPr>
        <w:t>In the Maw of the Earth Monster: Studies of Mesoamerican Ritual Cave Use</w:t>
      </w:r>
      <w:r w:rsidRPr="00541D1A">
        <w:rPr>
          <w:rFonts w:ascii="Times New Roman" w:eastAsia="Calibri" w:hAnsi="Times New Roman" w:cs="Arial"/>
          <w:sz w:val="24"/>
          <w:lang w:val="en-GB" w:eastAsia="en-GB"/>
        </w:rPr>
        <w:t xml:space="preserve"> (Brady, J.E. &amp; Prufer, K.M., Eds.), University of Texas Press, Austin: p. 328-341.</w:t>
      </w:r>
    </w:p>
    <w:p w14:paraId="73925482" w14:textId="77777777" w:rsidR="004675E0" w:rsidRPr="00541D1A" w:rsidRDefault="004675E0" w:rsidP="004675E0">
      <w:pPr>
        <w:spacing w:after="0" w:line="240" w:lineRule="auto"/>
        <w:ind w:left="567" w:hanging="567"/>
        <w:rPr>
          <w:rFonts w:ascii="Times New Roman" w:eastAsia="Calibri" w:hAnsi="Times New Roman" w:cs="Arial"/>
          <w:color w:val="222222"/>
          <w:sz w:val="24"/>
          <w:shd w:val="clear" w:color="auto" w:fill="FFFFFF"/>
          <w:lang w:val="en-GB" w:eastAsia="en-GB"/>
        </w:rPr>
      </w:pPr>
    </w:p>
    <w:p w14:paraId="4C488F40"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color w:val="000000"/>
          <w:sz w:val="24"/>
          <w:lang w:val="en-GB" w:eastAsia="en-GB"/>
        </w:rPr>
        <w:t>Runggaldier, A., Brouwer Burg, M. &amp; Harrison-Buck, E. 2013, Hats Kaab: A Newly Discovered E-Group at the Closing of the 13</w:t>
      </w:r>
      <w:r w:rsidRPr="00541D1A">
        <w:rPr>
          <w:rFonts w:ascii="Times New Roman" w:eastAsia="Calibri" w:hAnsi="Times New Roman" w:cs="Arial"/>
          <w:color w:val="000000"/>
          <w:sz w:val="24"/>
          <w:vertAlign w:val="superscript"/>
          <w:lang w:val="en-GB" w:eastAsia="en-GB"/>
        </w:rPr>
        <w:t>th</w:t>
      </w:r>
      <w:r w:rsidRPr="00541D1A">
        <w:rPr>
          <w:rFonts w:ascii="Times New Roman" w:eastAsia="Calibri" w:hAnsi="Times New Roman" w:cs="Arial"/>
          <w:color w:val="000000"/>
          <w:sz w:val="24"/>
          <w:lang w:val="en-GB" w:eastAsia="en-GB"/>
        </w:rPr>
        <w:t xml:space="preserve"> Baktun. </w:t>
      </w:r>
      <w:r w:rsidRPr="00541D1A">
        <w:rPr>
          <w:rFonts w:ascii="Times New Roman" w:eastAsia="Calibri" w:hAnsi="Times New Roman" w:cs="Arial"/>
          <w:i/>
          <w:iCs/>
          <w:color w:val="000000"/>
          <w:sz w:val="24"/>
          <w:lang w:val="en-GB" w:eastAsia="en-GB"/>
        </w:rPr>
        <w:t>Research Reports in Belizean Archaeology</w:t>
      </w:r>
      <w:r w:rsidRPr="00541D1A">
        <w:rPr>
          <w:rFonts w:ascii="Times New Roman" w:eastAsia="Calibri" w:hAnsi="Times New Roman" w:cs="Arial"/>
          <w:color w:val="000000"/>
          <w:sz w:val="24"/>
          <w:lang w:val="en-GB" w:eastAsia="en-GB"/>
        </w:rPr>
        <w:t xml:space="preserve"> 10: 65-75.</w:t>
      </w:r>
    </w:p>
    <w:p w14:paraId="16AC7374"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p>
    <w:p w14:paraId="2987E9E7"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r w:rsidRPr="00541D1A">
        <w:rPr>
          <w:rFonts w:ascii="Times New Roman" w:eastAsia="Calibri" w:hAnsi="Times New Roman" w:cs="Arial"/>
          <w:color w:val="222222"/>
          <w:sz w:val="24"/>
          <w:lang w:val="en-GB" w:eastAsia="en-GB"/>
        </w:rPr>
        <w:t xml:space="preserve">Schele, L. &amp; Freidel, D. 1990, </w:t>
      </w:r>
      <w:r w:rsidRPr="00541D1A">
        <w:rPr>
          <w:rFonts w:ascii="Times New Roman" w:eastAsia="Calibri" w:hAnsi="Times New Roman" w:cs="Arial"/>
          <w:i/>
          <w:iCs/>
          <w:color w:val="222222"/>
          <w:sz w:val="24"/>
          <w:lang w:val="en-GB" w:eastAsia="en-GB"/>
        </w:rPr>
        <w:t>A Forest of Kings: The Untold Story of the Ancient Maya</w:t>
      </w:r>
      <w:r w:rsidRPr="00541D1A">
        <w:rPr>
          <w:rFonts w:ascii="Times New Roman" w:eastAsia="Calibri" w:hAnsi="Times New Roman" w:cs="Arial"/>
          <w:color w:val="222222"/>
          <w:sz w:val="24"/>
          <w:lang w:val="en-GB" w:eastAsia="en-GB"/>
        </w:rPr>
        <w:t>. William Morrow, New York, 542 p.</w:t>
      </w:r>
    </w:p>
    <w:p w14:paraId="5E24FE8F"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p>
    <w:p w14:paraId="4C46A444"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color w:val="000000"/>
          <w:sz w:val="24"/>
          <w:lang w:val="en-GB" w:eastAsia="en-GB"/>
        </w:rPr>
        <w:t xml:space="preserve">Schele, L. &amp; Miller, M.E. 1986, </w:t>
      </w:r>
      <w:r w:rsidRPr="00541D1A">
        <w:rPr>
          <w:rFonts w:ascii="Times New Roman" w:eastAsia="Calibri" w:hAnsi="Times New Roman" w:cs="Arial"/>
          <w:i/>
          <w:iCs/>
          <w:color w:val="000000"/>
          <w:sz w:val="24"/>
          <w:lang w:val="en-GB" w:eastAsia="en-GB"/>
        </w:rPr>
        <w:t>The Blood of Kings: Dynasty and Ritual in Maya Art</w:t>
      </w:r>
      <w:r w:rsidRPr="00541D1A">
        <w:rPr>
          <w:rFonts w:ascii="Times New Roman" w:eastAsia="Calibri" w:hAnsi="Times New Roman" w:cs="Arial"/>
          <w:color w:val="000000"/>
          <w:sz w:val="24"/>
          <w:lang w:val="en-GB" w:eastAsia="en-GB"/>
        </w:rPr>
        <w:t>. George Braziller, Inc. New York, 336 p.</w:t>
      </w:r>
    </w:p>
    <w:p w14:paraId="4D18A942"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p>
    <w:p w14:paraId="6D88FACC" w14:textId="0DC58373" w:rsidR="001E21F2" w:rsidRPr="00541D1A" w:rsidRDefault="004675E0" w:rsidP="001E21F2">
      <w:pPr>
        <w:spacing w:after="0" w:line="240" w:lineRule="auto"/>
        <w:ind w:left="567" w:hanging="567"/>
        <w:rPr>
          <w:rFonts w:ascii="Times New Roman" w:eastAsia="Calibri" w:hAnsi="Times New Roman" w:cs="Arial"/>
          <w:bCs/>
          <w:sz w:val="24"/>
          <w:lang w:val="en-GB" w:eastAsia="en-GB"/>
        </w:rPr>
      </w:pPr>
      <w:r w:rsidRPr="00541D1A">
        <w:rPr>
          <w:rFonts w:ascii="Times New Roman" w:eastAsia="Calibri" w:hAnsi="Times New Roman" w:cs="Arial"/>
          <w:bCs/>
          <w:sz w:val="24"/>
          <w:lang w:val="en-GB" w:eastAsia="en-GB"/>
        </w:rPr>
        <w:t>Schele, L. &amp; Mathews, P. 1998</w:t>
      </w:r>
      <w:r w:rsidRPr="00541D1A">
        <w:rPr>
          <w:rFonts w:ascii="Times New Roman" w:eastAsia="Calibri" w:hAnsi="Times New Roman" w:cs="Arial"/>
          <w:sz w:val="24"/>
          <w:lang w:val="en-GB" w:eastAsia="en-GB"/>
        </w:rPr>
        <w:t>,</w:t>
      </w:r>
      <w:r w:rsidRPr="00541D1A">
        <w:rPr>
          <w:rFonts w:ascii="Times New Roman" w:eastAsia="Calibri" w:hAnsi="Times New Roman" w:cs="Arial"/>
          <w:bCs/>
          <w:sz w:val="24"/>
          <w:lang w:val="en-GB" w:eastAsia="en-GB"/>
        </w:rPr>
        <w:t xml:space="preserve"> </w:t>
      </w:r>
      <w:r w:rsidRPr="00541D1A">
        <w:rPr>
          <w:rFonts w:ascii="Times New Roman" w:eastAsia="Calibri" w:hAnsi="Times New Roman" w:cs="Arial"/>
          <w:bCs/>
          <w:i/>
          <w:iCs/>
          <w:sz w:val="24"/>
          <w:lang w:val="en-GB" w:eastAsia="en-GB"/>
        </w:rPr>
        <w:t xml:space="preserve">The Code of Kings: </w:t>
      </w:r>
      <w:r w:rsidRPr="00541D1A">
        <w:rPr>
          <w:rFonts w:ascii="Times New Roman" w:eastAsia="Times New Roman" w:hAnsi="Times New Roman" w:cs="Arial"/>
          <w:bCs/>
          <w:i/>
          <w:iCs/>
          <w:color w:val="0F1111"/>
          <w:kern w:val="36"/>
          <w:sz w:val="24"/>
          <w:lang w:eastAsia="en-GB"/>
        </w:rPr>
        <w:t>The Language of Seven Sacred Maya Temples and Tombs</w:t>
      </w:r>
      <w:r w:rsidRPr="00541D1A">
        <w:rPr>
          <w:rFonts w:ascii="Times New Roman" w:eastAsia="Times New Roman" w:hAnsi="Times New Roman" w:cs="Arial"/>
          <w:color w:val="0F1111"/>
          <w:kern w:val="36"/>
          <w:sz w:val="24"/>
          <w:lang w:eastAsia="en-GB"/>
        </w:rPr>
        <w:t xml:space="preserve">. </w:t>
      </w:r>
      <w:r w:rsidRPr="00541D1A">
        <w:rPr>
          <w:rFonts w:ascii="Times New Roman" w:eastAsia="Calibri" w:hAnsi="Times New Roman" w:cs="Arial"/>
          <w:bCs/>
          <w:sz w:val="24"/>
          <w:lang w:val="en-GB" w:eastAsia="en-GB"/>
        </w:rPr>
        <w:t>Scribner, New York, 432 p.</w:t>
      </w:r>
    </w:p>
    <w:p w14:paraId="6D509829" w14:textId="47EA3E60" w:rsidR="006E05FB" w:rsidRPr="00541D1A" w:rsidRDefault="006E05FB" w:rsidP="001E21F2">
      <w:pPr>
        <w:spacing w:after="0" w:line="240" w:lineRule="auto"/>
        <w:ind w:left="567" w:hanging="567"/>
        <w:rPr>
          <w:rFonts w:ascii="Times New Roman" w:eastAsia="Calibri" w:hAnsi="Times New Roman" w:cs="Arial"/>
          <w:bCs/>
          <w:sz w:val="24"/>
          <w:lang w:val="en-GB" w:eastAsia="en-GB"/>
        </w:rPr>
      </w:pPr>
    </w:p>
    <w:p w14:paraId="4903C5B8" w14:textId="34D0C13E" w:rsidR="00F56CE4" w:rsidRPr="00541D1A" w:rsidRDefault="006E05FB" w:rsidP="001E21F2">
      <w:pPr>
        <w:spacing w:after="0" w:line="240" w:lineRule="auto"/>
        <w:ind w:left="567" w:hanging="567"/>
        <w:rPr>
          <w:rFonts w:ascii="Times New Roman" w:eastAsia="Calibri" w:hAnsi="Times New Roman" w:cs="Times New Roman"/>
          <w:bCs/>
          <w:sz w:val="24"/>
          <w:szCs w:val="24"/>
          <w:lang w:val="en-GB" w:eastAsia="en-GB"/>
        </w:rPr>
      </w:pPr>
      <w:r w:rsidRPr="00541D1A">
        <w:rPr>
          <w:rFonts w:ascii="Times New Roman" w:eastAsia="Calibri" w:hAnsi="Times New Roman" w:cs="Times New Roman"/>
          <w:bCs/>
          <w:sz w:val="24"/>
          <w:szCs w:val="24"/>
          <w:lang w:val="en-GB" w:eastAsia="en-GB"/>
        </w:rPr>
        <w:lastRenderedPageBreak/>
        <w:t xml:space="preserve">Steinbach, P. 2015, </w:t>
      </w:r>
      <w:r w:rsidR="00F56CE4" w:rsidRPr="00541D1A">
        <w:rPr>
          <w:rFonts w:ascii="Times New Roman" w:hAnsi="Times New Roman" w:cs="Times New Roman"/>
          <w:color w:val="222222"/>
          <w:sz w:val="24"/>
          <w:szCs w:val="24"/>
          <w:shd w:val="clear" w:color="auto" w:fill="FFFFFF"/>
        </w:rPr>
        <w:t>Aligning the Jester God</w:t>
      </w:r>
      <w:r w:rsidR="008F0B7E" w:rsidRPr="00541D1A">
        <w:rPr>
          <w:rFonts w:ascii="Times New Roman" w:hAnsi="Times New Roman" w:cs="Times New Roman"/>
          <w:color w:val="222222"/>
          <w:sz w:val="24"/>
          <w:szCs w:val="24"/>
          <w:shd w:val="clear" w:color="auto" w:fill="FFFFFF"/>
        </w:rPr>
        <w:t>: The Implications of Horizontality and Verticality in the Iconography of a Classic Maya Emblem</w:t>
      </w:r>
      <w:r w:rsidR="00F56CE4" w:rsidRPr="00541D1A">
        <w:rPr>
          <w:rFonts w:ascii="Times New Roman" w:hAnsi="Times New Roman" w:cs="Times New Roman"/>
          <w:color w:val="222222"/>
          <w:sz w:val="24"/>
          <w:szCs w:val="24"/>
          <w:shd w:val="clear" w:color="auto" w:fill="FFFFFF"/>
        </w:rPr>
        <w:t>.</w:t>
      </w:r>
      <w:r w:rsidR="008F0B7E" w:rsidRPr="00541D1A">
        <w:rPr>
          <w:rFonts w:ascii="Times New Roman" w:hAnsi="Times New Roman" w:cs="Times New Roman"/>
          <w:color w:val="222222"/>
          <w:sz w:val="24"/>
          <w:szCs w:val="24"/>
          <w:shd w:val="clear" w:color="auto" w:fill="FFFFFF"/>
        </w:rPr>
        <w:t xml:space="preserve"> In</w:t>
      </w:r>
      <w:r w:rsidR="00F56CE4" w:rsidRPr="00541D1A">
        <w:rPr>
          <w:rFonts w:ascii="Times New Roman" w:hAnsi="Times New Roman" w:cs="Times New Roman"/>
          <w:color w:val="222222"/>
          <w:sz w:val="24"/>
          <w:szCs w:val="24"/>
          <w:shd w:val="clear" w:color="auto" w:fill="FFFFFF"/>
        </w:rPr>
        <w:t> </w:t>
      </w:r>
      <w:r w:rsidR="00F56CE4" w:rsidRPr="00541D1A">
        <w:rPr>
          <w:rFonts w:ascii="Times New Roman" w:hAnsi="Times New Roman" w:cs="Times New Roman"/>
          <w:i/>
          <w:iCs/>
          <w:color w:val="222222"/>
          <w:sz w:val="24"/>
          <w:szCs w:val="24"/>
          <w:shd w:val="clear" w:color="auto" w:fill="FFFFFF"/>
        </w:rPr>
        <w:t>Maya Imagery, Architecture, and Activity: Space and Spatial Analysis in Art History</w:t>
      </w:r>
      <w:r w:rsidR="008F0B7E" w:rsidRPr="00541D1A">
        <w:rPr>
          <w:rFonts w:ascii="Times New Roman" w:hAnsi="Times New Roman" w:cs="Times New Roman"/>
          <w:i/>
          <w:iCs/>
          <w:color w:val="222222"/>
          <w:sz w:val="24"/>
          <w:szCs w:val="24"/>
          <w:shd w:val="clear" w:color="auto" w:fill="FFFFFF"/>
        </w:rPr>
        <w:t xml:space="preserve"> </w:t>
      </w:r>
      <w:r w:rsidR="008F0B7E" w:rsidRPr="00541D1A">
        <w:rPr>
          <w:rFonts w:ascii="Times New Roman" w:hAnsi="Times New Roman" w:cs="Times New Roman"/>
          <w:color w:val="222222"/>
          <w:sz w:val="24"/>
          <w:szCs w:val="24"/>
          <w:shd w:val="clear" w:color="auto" w:fill="FFFFFF"/>
        </w:rPr>
        <w:t>(Werness-Rude, M.D. &amp; Spencer, K.R., Eds.), University of New Mexico Press, Albuquerque</w:t>
      </w:r>
      <w:r w:rsidR="008E6C67">
        <w:rPr>
          <w:rFonts w:ascii="Times New Roman" w:hAnsi="Times New Roman" w:cs="Times New Roman"/>
          <w:color w:val="222222"/>
          <w:sz w:val="24"/>
          <w:szCs w:val="24"/>
          <w:shd w:val="clear" w:color="auto" w:fill="FFFFFF"/>
        </w:rPr>
        <w:t>:</w:t>
      </w:r>
      <w:r w:rsidR="008F0B7E" w:rsidRPr="00541D1A">
        <w:rPr>
          <w:rFonts w:ascii="Times New Roman" w:hAnsi="Times New Roman" w:cs="Times New Roman"/>
          <w:color w:val="222222"/>
          <w:sz w:val="24"/>
          <w:szCs w:val="24"/>
          <w:shd w:val="clear" w:color="auto" w:fill="FFFFFF"/>
        </w:rPr>
        <w:t xml:space="preserve"> p. </w:t>
      </w:r>
      <w:r w:rsidR="00F56CE4" w:rsidRPr="00541D1A">
        <w:rPr>
          <w:rFonts w:ascii="Times New Roman" w:hAnsi="Times New Roman" w:cs="Times New Roman"/>
          <w:color w:val="222222"/>
          <w:sz w:val="24"/>
          <w:szCs w:val="24"/>
          <w:shd w:val="clear" w:color="auto" w:fill="FFFFFF"/>
        </w:rPr>
        <w:t>106</w:t>
      </w:r>
      <w:r w:rsidR="008F0B7E" w:rsidRPr="00541D1A">
        <w:rPr>
          <w:rFonts w:ascii="Times New Roman" w:hAnsi="Times New Roman" w:cs="Times New Roman"/>
          <w:color w:val="222222"/>
          <w:sz w:val="24"/>
          <w:szCs w:val="24"/>
          <w:shd w:val="clear" w:color="auto" w:fill="FFFFFF"/>
        </w:rPr>
        <w:t>-139</w:t>
      </w:r>
      <w:r w:rsidR="00F56CE4" w:rsidRPr="00541D1A">
        <w:rPr>
          <w:rFonts w:ascii="Times New Roman" w:hAnsi="Times New Roman" w:cs="Times New Roman"/>
          <w:color w:val="222222"/>
          <w:sz w:val="24"/>
          <w:szCs w:val="24"/>
          <w:shd w:val="clear" w:color="auto" w:fill="FFFFFF"/>
        </w:rPr>
        <w:t>.</w:t>
      </w:r>
    </w:p>
    <w:p w14:paraId="16C2F951" w14:textId="77777777" w:rsidR="001E21F2" w:rsidRPr="00541D1A" w:rsidRDefault="001E21F2" w:rsidP="001E21F2">
      <w:pPr>
        <w:spacing w:after="0" w:line="240" w:lineRule="auto"/>
        <w:ind w:left="567" w:hanging="567"/>
        <w:rPr>
          <w:rFonts w:ascii="Times New Roman" w:eastAsia="Calibri" w:hAnsi="Times New Roman" w:cs="Arial"/>
          <w:bCs/>
          <w:sz w:val="24"/>
          <w:lang w:val="en-GB" w:eastAsia="en-GB"/>
        </w:rPr>
      </w:pPr>
    </w:p>
    <w:p w14:paraId="429AD53E" w14:textId="21B1030A" w:rsidR="001C3D8D" w:rsidRPr="00541D1A" w:rsidRDefault="001C3D8D" w:rsidP="001E21F2">
      <w:pPr>
        <w:spacing w:after="0" w:line="240" w:lineRule="auto"/>
        <w:ind w:left="567" w:hanging="567"/>
        <w:rPr>
          <w:rFonts w:ascii="Times New Roman" w:eastAsia="Times New Roman" w:hAnsi="Times New Roman" w:cs="Times New Roman"/>
          <w:kern w:val="1"/>
          <w:sz w:val="24"/>
          <w:szCs w:val="24"/>
        </w:rPr>
      </w:pPr>
      <w:bookmarkStart w:id="1" w:name="_Hlk102384212"/>
      <w:r w:rsidRPr="00541D1A">
        <w:rPr>
          <w:rFonts w:ascii="Times New Roman" w:eastAsia="Times New Roman" w:hAnsi="Times New Roman" w:cs="Times New Roman"/>
          <w:kern w:val="1"/>
          <w:sz w:val="24"/>
          <w:szCs w:val="24"/>
        </w:rPr>
        <w:t xml:space="preserve">Stemp, W.J. </w:t>
      </w:r>
      <w:r w:rsidR="001E21F2" w:rsidRPr="00541D1A">
        <w:rPr>
          <w:rFonts w:ascii="Times New Roman" w:eastAsia="Times New Roman" w:hAnsi="Times New Roman" w:cs="Times New Roman"/>
          <w:kern w:val="1"/>
          <w:sz w:val="24"/>
          <w:szCs w:val="24"/>
        </w:rPr>
        <w:t>&amp;</w:t>
      </w:r>
      <w:r w:rsidRPr="00541D1A">
        <w:rPr>
          <w:rFonts w:ascii="Times New Roman" w:eastAsia="Times New Roman" w:hAnsi="Times New Roman" w:cs="Times New Roman"/>
          <w:kern w:val="1"/>
          <w:sz w:val="24"/>
          <w:szCs w:val="24"/>
        </w:rPr>
        <w:t xml:space="preserve"> Awe</w:t>
      </w:r>
      <w:r w:rsidR="001E21F2" w:rsidRPr="00541D1A">
        <w:rPr>
          <w:rFonts w:ascii="Times New Roman" w:eastAsia="Times New Roman" w:hAnsi="Times New Roman" w:cs="Times New Roman"/>
          <w:kern w:val="1"/>
          <w:sz w:val="24"/>
          <w:szCs w:val="24"/>
        </w:rPr>
        <w:t>, J.J.</w:t>
      </w:r>
      <w:r w:rsidRPr="00541D1A">
        <w:rPr>
          <w:rFonts w:ascii="Times New Roman" w:eastAsia="Times New Roman" w:hAnsi="Times New Roman" w:cs="Times New Roman"/>
          <w:kern w:val="1"/>
          <w:sz w:val="24"/>
          <w:szCs w:val="24"/>
        </w:rPr>
        <w:t xml:space="preserve"> 2014</w:t>
      </w:r>
      <w:r w:rsidR="001E21F2" w:rsidRPr="00541D1A">
        <w:rPr>
          <w:rFonts w:ascii="Times New Roman" w:eastAsia="Times New Roman" w:hAnsi="Times New Roman" w:cs="Times New Roman"/>
          <w:kern w:val="1"/>
          <w:sz w:val="24"/>
          <w:szCs w:val="24"/>
        </w:rPr>
        <w:t>,</w:t>
      </w:r>
      <w:r w:rsidRPr="00541D1A">
        <w:rPr>
          <w:rFonts w:ascii="Times New Roman" w:eastAsia="Times New Roman" w:hAnsi="Times New Roman" w:cs="Times New Roman"/>
          <w:kern w:val="1"/>
          <w:sz w:val="24"/>
          <w:szCs w:val="24"/>
        </w:rPr>
        <w:t xml:space="preserve"> Ritual Use of Obsidian from Maya Caves in Belize: A Functional and Symbolic Analysis. In </w:t>
      </w:r>
      <w:r w:rsidRPr="00541D1A">
        <w:rPr>
          <w:rFonts w:ascii="Times New Roman" w:eastAsia="Times New Roman" w:hAnsi="Times New Roman" w:cs="Times New Roman"/>
          <w:i/>
          <w:kern w:val="1"/>
          <w:sz w:val="24"/>
          <w:szCs w:val="24"/>
        </w:rPr>
        <w:t>Obsidian Reflections: Symbolic Dimensions of Obsidian in Mesoamerica</w:t>
      </w:r>
      <w:r w:rsidR="001E21F2" w:rsidRPr="00541D1A">
        <w:rPr>
          <w:rFonts w:ascii="Times New Roman" w:eastAsia="Times New Roman" w:hAnsi="Times New Roman" w:cs="Times New Roman"/>
          <w:kern w:val="1"/>
          <w:sz w:val="24"/>
          <w:szCs w:val="24"/>
        </w:rPr>
        <w:t xml:space="preserve"> (</w:t>
      </w:r>
      <w:r w:rsidRPr="00541D1A">
        <w:rPr>
          <w:rFonts w:ascii="Times New Roman" w:eastAsia="Times New Roman" w:hAnsi="Times New Roman" w:cs="Times New Roman"/>
          <w:kern w:val="1"/>
          <w:sz w:val="24"/>
          <w:szCs w:val="24"/>
        </w:rPr>
        <w:t>Levine</w:t>
      </w:r>
      <w:r w:rsidR="001E21F2" w:rsidRPr="00541D1A">
        <w:rPr>
          <w:rFonts w:ascii="Times New Roman" w:eastAsia="Times New Roman" w:hAnsi="Times New Roman" w:cs="Times New Roman"/>
          <w:kern w:val="1"/>
          <w:sz w:val="24"/>
          <w:szCs w:val="24"/>
        </w:rPr>
        <w:t>, M.N. &amp;</w:t>
      </w:r>
      <w:r w:rsidRPr="00541D1A">
        <w:rPr>
          <w:rFonts w:ascii="Times New Roman" w:eastAsia="Times New Roman" w:hAnsi="Times New Roman" w:cs="Times New Roman"/>
          <w:kern w:val="1"/>
          <w:sz w:val="24"/>
          <w:szCs w:val="24"/>
        </w:rPr>
        <w:t xml:space="preserve"> Carballo,</w:t>
      </w:r>
      <w:r w:rsidR="001E21F2" w:rsidRPr="00541D1A">
        <w:rPr>
          <w:rFonts w:ascii="Times New Roman" w:eastAsia="Times New Roman" w:hAnsi="Times New Roman" w:cs="Times New Roman"/>
          <w:kern w:val="1"/>
          <w:sz w:val="24"/>
          <w:szCs w:val="24"/>
        </w:rPr>
        <w:t xml:space="preserve"> D.M., Eds.),</w:t>
      </w:r>
      <w:r w:rsidRPr="00541D1A">
        <w:rPr>
          <w:rFonts w:ascii="Times New Roman" w:eastAsia="Times New Roman" w:hAnsi="Times New Roman" w:cs="Times New Roman"/>
          <w:kern w:val="1"/>
          <w:sz w:val="24"/>
          <w:szCs w:val="24"/>
        </w:rPr>
        <w:t xml:space="preserve"> University Press of Colorado, Boulder</w:t>
      </w:r>
      <w:r w:rsidR="008E6C67">
        <w:rPr>
          <w:rFonts w:ascii="Times New Roman" w:eastAsia="Times New Roman" w:hAnsi="Times New Roman" w:cs="Times New Roman"/>
          <w:kern w:val="1"/>
          <w:sz w:val="24"/>
          <w:szCs w:val="24"/>
        </w:rPr>
        <w:t>:</w:t>
      </w:r>
      <w:r w:rsidR="001E21F2" w:rsidRPr="00541D1A">
        <w:rPr>
          <w:rFonts w:ascii="Times New Roman" w:eastAsia="Times New Roman" w:hAnsi="Times New Roman" w:cs="Times New Roman"/>
          <w:kern w:val="1"/>
          <w:sz w:val="24"/>
          <w:szCs w:val="24"/>
        </w:rPr>
        <w:t xml:space="preserve"> p. 223-254.</w:t>
      </w:r>
    </w:p>
    <w:bookmarkEnd w:id="1"/>
    <w:p w14:paraId="253FCD61" w14:textId="77777777" w:rsidR="004675E0" w:rsidRPr="00541D1A" w:rsidRDefault="004675E0" w:rsidP="004675E0">
      <w:pPr>
        <w:spacing w:after="0" w:line="240" w:lineRule="auto"/>
        <w:ind w:left="567" w:hanging="567"/>
        <w:rPr>
          <w:rFonts w:ascii="Times New Roman" w:eastAsia="Calibri" w:hAnsi="Times New Roman" w:cs="Arial"/>
          <w:bCs/>
          <w:sz w:val="24"/>
          <w:lang w:val="en-GB" w:eastAsia="en-GB"/>
        </w:rPr>
      </w:pPr>
    </w:p>
    <w:p w14:paraId="7706E960"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Stemp, W.J., Awe, J.J. &amp; Helmke, C. 2014, The Macrolith of El Chiquero, Belize. </w:t>
      </w:r>
      <w:r w:rsidRPr="00541D1A">
        <w:rPr>
          <w:rFonts w:ascii="Times New Roman" w:eastAsia="Calibri" w:hAnsi="Times New Roman" w:cs="Arial"/>
          <w:i/>
          <w:sz w:val="24"/>
          <w:lang w:val="en-GB" w:eastAsia="en-GB"/>
        </w:rPr>
        <w:t>Mexicon</w:t>
      </w:r>
      <w:r w:rsidRPr="00541D1A">
        <w:rPr>
          <w:rFonts w:ascii="Times New Roman" w:eastAsia="Calibri" w:hAnsi="Times New Roman" w:cs="Arial"/>
          <w:sz w:val="24"/>
          <w:lang w:val="en-GB" w:eastAsia="en-GB"/>
        </w:rPr>
        <w:t>, 36(5): 145-150.</w:t>
      </w:r>
    </w:p>
    <w:p w14:paraId="5F33FC89"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686C0CED" w14:textId="77777777" w:rsidR="004675E0" w:rsidRPr="00541D1A" w:rsidRDefault="004675E0" w:rsidP="004675E0">
      <w:pPr>
        <w:spacing w:after="0" w:line="240" w:lineRule="auto"/>
        <w:ind w:left="567" w:hanging="567"/>
        <w:rPr>
          <w:rFonts w:ascii="Times New Roman" w:eastAsia="Calibri" w:hAnsi="Times New Roman" w:cs="Arial"/>
          <w:sz w:val="24"/>
          <w:szCs w:val="24"/>
          <w:lang w:val="en-GB" w:eastAsia="en-GB"/>
        </w:rPr>
      </w:pPr>
      <w:r w:rsidRPr="00541D1A">
        <w:rPr>
          <w:rFonts w:ascii="Times New Roman" w:eastAsia="Times New Roman" w:hAnsi="Times New Roman" w:cs="Times New Roman"/>
          <w:sz w:val="24"/>
          <w:szCs w:val="24"/>
          <w:lang w:eastAsia="en-GB"/>
        </w:rPr>
        <w:t xml:space="preserve">Stemp, W.J., Braswell, G.E., Helmke, C.G.B. &amp; Awe, J.J. 2018, An Ancient Maya Ritual Cache at Pook’s Hill, Belize: Technological and Functional Analyses of the Obsidian Blades. </w:t>
      </w:r>
      <w:r w:rsidRPr="00541D1A">
        <w:rPr>
          <w:rFonts w:ascii="Times New Roman" w:eastAsia="Times New Roman" w:hAnsi="Times New Roman" w:cs="Times New Roman"/>
          <w:i/>
          <w:sz w:val="24"/>
          <w:szCs w:val="24"/>
          <w:lang w:eastAsia="en-GB"/>
        </w:rPr>
        <w:t>Journal of Archaeological Science: Reports</w:t>
      </w:r>
      <w:r w:rsidRPr="00541D1A">
        <w:rPr>
          <w:rFonts w:ascii="Times New Roman" w:eastAsia="Times New Roman" w:hAnsi="Times New Roman" w:cs="Times New Roman"/>
          <w:sz w:val="24"/>
          <w:szCs w:val="24"/>
          <w:lang w:eastAsia="en-GB"/>
        </w:rPr>
        <w:t>, 18: 889-901.</w:t>
      </w:r>
      <w:r w:rsidRPr="00541D1A">
        <w:rPr>
          <w:rFonts w:ascii="Times New Roman" w:eastAsia="Calibri" w:hAnsi="Times New Roman" w:cs="Times New Roman"/>
          <w:sz w:val="24"/>
          <w:szCs w:val="24"/>
          <w:lang w:eastAsia="en-GB"/>
        </w:rPr>
        <w:t xml:space="preserve"> doi: 10.1016/j.jasrep.2017.07.011</w:t>
      </w:r>
    </w:p>
    <w:p w14:paraId="1438D54A" w14:textId="77777777" w:rsidR="004675E0" w:rsidRPr="00541D1A" w:rsidRDefault="004675E0" w:rsidP="004675E0">
      <w:pPr>
        <w:spacing w:after="0" w:line="240" w:lineRule="auto"/>
        <w:ind w:left="567" w:hanging="567"/>
        <w:rPr>
          <w:rFonts w:ascii="Times New Roman" w:eastAsia="Calibri" w:hAnsi="Times New Roman" w:cs="Arial"/>
          <w:sz w:val="24"/>
          <w:szCs w:val="24"/>
          <w:lang w:val="en" w:eastAsia="en-GB"/>
        </w:rPr>
      </w:pPr>
    </w:p>
    <w:p w14:paraId="4959BD0B"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Stemp, W.J., Helmke, C.G.B., Awe, J.J., Carter, T. &amp; Grant, S. 2012, A Green Obsidian Eccentric from Actun Uayazba Kab, Belize. In </w:t>
      </w:r>
      <w:r w:rsidRPr="00541D1A">
        <w:rPr>
          <w:rFonts w:ascii="Times New Roman" w:eastAsia="Calibri" w:hAnsi="Times New Roman" w:cs="Arial"/>
          <w:i/>
          <w:iCs/>
          <w:sz w:val="24"/>
          <w:lang w:val="en-GB" w:eastAsia="en-GB"/>
        </w:rPr>
        <w:t xml:space="preserve">Heart of Earth: Studies in Maya Ritual Cave Use </w:t>
      </w:r>
      <w:r w:rsidRPr="00541D1A">
        <w:rPr>
          <w:rFonts w:ascii="Times New Roman" w:eastAsia="Calibri" w:hAnsi="Times New Roman" w:cs="Arial"/>
          <w:sz w:val="24"/>
          <w:lang w:val="en-GB" w:eastAsia="en-GB"/>
        </w:rPr>
        <w:t xml:space="preserve">(Brady, J.E., Ed.), </w:t>
      </w:r>
      <w:r w:rsidRPr="00541D1A">
        <w:rPr>
          <w:rFonts w:ascii="Times New Roman" w:eastAsia="Calibri" w:hAnsi="Times New Roman" w:cs="Arial"/>
          <w:iCs/>
          <w:sz w:val="24"/>
          <w:lang w:val="en-GB" w:eastAsia="en-GB"/>
        </w:rPr>
        <w:t>Bulletin 23.</w:t>
      </w:r>
      <w:r w:rsidRPr="00541D1A">
        <w:rPr>
          <w:rFonts w:ascii="Times New Roman" w:eastAsia="Calibri" w:hAnsi="Times New Roman" w:cs="Arial"/>
          <w:sz w:val="24"/>
          <w:lang w:val="en-GB" w:eastAsia="en-GB"/>
        </w:rPr>
        <w:t xml:space="preserve"> Association for Mexican Cave Studies, Austin: p. 111-124.</w:t>
      </w:r>
    </w:p>
    <w:p w14:paraId="12B62910"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71520B06"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Stemp, W.J., Peuramaki-Brown, M. &amp; Awe, J.J. 2019, Ritual Economy and Ancient Maya Bloodletting: Obsidian Blades from Actun Uayazba Kab (Handprint Cave), Belize. </w:t>
      </w:r>
      <w:r w:rsidRPr="00541D1A">
        <w:rPr>
          <w:rFonts w:ascii="Times New Roman" w:eastAsia="Calibri" w:hAnsi="Times New Roman" w:cs="Arial"/>
          <w:i/>
          <w:sz w:val="24"/>
          <w:lang w:val="en-GB" w:eastAsia="en-GB"/>
        </w:rPr>
        <w:t>Journal of Anthropological Archaeology</w:t>
      </w:r>
      <w:r w:rsidRPr="00541D1A">
        <w:rPr>
          <w:rFonts w:ascii="Times New Roman" w:eastAsia="Calibri" w:hAnsi="Times New Roman" w:cs="Arial"/>
          <w:sz w:val="24"/>
          <w:lang w:val="en-GB" w:eastAsia="en-GB"/>
        </w:rPr>
        <w:t xml:space="preserve"> 53: 304-324. doi: 10.1016/j.jaa.2018.07.003</w:t>
      </w:r>
    </w:p>
    <w:p w14:paraId="737DD891"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2EF6E7EF" w14:textId="06774127" w:rsidR="004675E0"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Stone, A.J. &amp; Zender, M. 2011, </w:t>
      </w:r>
      <w:r w:rsidRPr="00FC0A75">
        <w:rPr>
          <w:rFonts w:ascii="Times New Roman" w:eastAsia="Calibri" w:hAnsi="Times New Roman" w:cs="Arial"/>
          <w:i/>
          <w:iCs/>
          <w:sz w:val="24"/>
          <w:lang w:val="en-GB" w:eastAsia="en-GB"/>
        </w:rPr>
        <w:t>Reading Maya Art: A Hieroglyphic Guide to Ancient Maya Painting and Sculpture</w:t>
      </w:r>
      <w:r w:rsidRPr="00541D1A">
        <w:rPr>
          <w:rFonts w:ascii="Times New Roman" w:eastAsia="Calibri" w:hAnsi="Times New Roman" w:cs="Arial"/>
          <w:sz w:val="24"/>
          <w:lang w:val="en-GB" w:eastAsia="en-GB"/>
        </w:rPr>
        <w:t>. Thames and Hudson, London, 248 p.</w:t>
      </w:r>
    </w:p>
    <w:p w14:paraId="280B3B9A" w14:textId="41214511" w:rsidR="005E6C26" w:rsidRDefault="005E6C26" w:rsidP="004675E0">
      <w:pPr>
        <w:spacing w:after="0" w:line="240" w:lineRule="auto"/>
        <w:ind w:left="567" w:hanging="567"/>
        <w:rPr>
          <w:rFonts w:ascii="Times New Roman" w:eastAsia="Calibri" w:hAnsi="Times New Roman" w:cs="Arial"/>
          <w:sz w:val="24"/>
          <w:lang w:val="en-GB" w:eastAsia="en-GB"/>
        </w:rPr>
      </w:pPr>
    </w:p>
    <w:p w14:paraId="346371B2" w14:textId="0D6D1D27" w:rsidR="005E6C26" w:rsidRDefault="005E6C26" w:rsidP="004675E0">
      <w:pPr>
        <w:spacing w:after="0" w:line="240" w:lineRule="auto"/>
        <w:ind w:left="567" w:hanging="567"/>
        <w:rPr>
          <w:rFonts w:ascii="Times New Roman" w:eastAsia="Calibri" w:hAnsi="Times New Roman" w:cs="Arial"/>
          <w:sz w:val="24"/>
          <w:lang w:val="en-GB" w:eastAsia="en-GB"/>
        </w:rPr>
      </w:pPr>
      <w:r>
        <w:rPr>
          <w:rFonts w:ascii="Times New Roman" w:eastAsia="Calibri" w:hAnsi="Times New Roman" w:cs="Arial"/>
          <w:sz w:val="24"/>
          <w:lang w:val="en-GB" w:eastAsia="en-GB"/>
        </w:rPr>
        <w:t>Stuart</w:t>
      </w:r>
      <w:r w:rsidR="00FC0A75">
        <w:rPr>
          <w:rFonts w:ascii="Times New Roman" w:eastAsia="Calibri" w:hAnsi="Times New Roman" w:cs="Arial"/>
          <w:sz w:val="24"/>
          <w:lang w:val="en-GB" w:eastAsia="en-GB"/>
        </w:rPr>
        <w:t>, D.S.</w:t>
      </w:r>
      <w:r>
        <w:rPr>
          <w:rFonts w:ascii="Times New Roman" w:eastAsia="Calibri" w:hAnsi="Times New Roman" w:cs="Arial"/>
          <w:sz w:val="24"/>
          <w:lang w:val="en-GB" w:eastAsia="en-GB"/>
        </w:rPr>
        <w:t xml:space="preserve"> </w:t>
      </w:r>
      <w:r w:rsidR="00FC0A75">
        <w:rPr>
          <w:rFonts w:ascii="Times New Roman" w:eastAsia="Calibri" w:hAnsi="Times New Roman" w:cs="Arial"/>
          <w:sz w:val="24"/>
          <w:lang w:val="en-GB" w:eastAsia="en-GB"/>
        </w:rPr>
        <w:t xml:space="preserve">1997, The Hills are Alive: Sacred Mountains in the Maya Cosmos. </w:t>
      </w:r>
      <w:r w:rsidR="00FC0A75" w:rsidRPr="00FC0A75">
        <w:rPr>
          <w:rFonts w:ascii="Times New Roman" w:eastAsia="Calibri" w:hAnsi="Times New Roman" w:cs="Arial"/>
          <w:i/>
          <w:iCs/>
          <w:sz w:val="24"/>
          <w:lang w:val="en-GB" w:eastAsia="en-GB"/>
        </w:rPr>
        <w:t>Symbols</w:t>
      </w:r>
      <w:r w:rsidR="00FC0A75">
        <w:rPr>
          <w:rFonts w:ascii="Times New Roman" w:eastAsia="Calibri" w:hAnsi="Times New Roman" w:cs="Arial"/>
          <w:sz w:val="24"/>
          <w:lang w:val="en-GB" w:eastAsia="en-GB"/>
        </w:rPr>
        <w:t xml:space="preserve"> (Spring): 13-17. </w:t>
      </w:r>
    </w:p>
    <w:p w14:paraId="41F9C479" w14:textId="1112B229" w:rsidR="005E6C26" w:rsidRDefault="005E6C26" w:rsidP="004675E0">
      <w:pPr>
        <w:spacing w:after="0" w:line="240" w:lineRule="auto"/>
        <w:ind w:left="567" w:hanging="567"/>
        <w:rPr>
          <w:rFonts w:ascii="Times New Roman" w:eastAsia="Calibri" w:hAnsi="Times New Roman" w:cs="Arial"/>
          <w:sz w:val="24"/>
          <w:lang w:val="en-GB" w:eastAsia="en-GB"/>
        </w:rPr>
      </w:pPr>
    </w:p>
    <w:p w14:paraId="1549945B" w14:textId="526B222C" w:rsidR="005E6C26" w:rsidRDefault="005E6C26" w:rsidP="004675E0">
      <w:pPr>
        <w:spacing w:after="0" w:line="240" w:lineRule="auto"/>
        <w:ind w:left="567" w:hanging="567"/>
        <w:rPr>
          <w:rFonts w:ascii="Times New Roman" w:eastAsia="Calibri" w:hAnsi="Times New Roman" w:cs="Arial"/>
          <w:sz w:val="24"/>
          <w:lang w:val="en-GB" w:eastAsia="en-GB"/>
        </w:rPr>
      </w:pPr>
      <w:r>
        <w:rPr>
          <w:rFonts w:ascii="Times New Roman" w:eastAsia="Calibri" w:hAnsi="Times New Roman" w:cs="Arial"/>
          <w:sz w:val="24"/>
          <w:lang w:val="en-GB" w:eastAsia="en-GB"/>
        </w:rPr>
        <w:t>Stuart</w:t>
      </w:r>
      <w:r w:rsidR="000071B1">
        <w:rPr>
          <w:rFonts w:ascii="Times New Roman" w:eastAsia="Calibri" w:hAnsi="Times New Roman" w:cs="Arial"/>
          <w:sz w:val="24"/>
          <w:lang w:val="en-GB" w:eastAsia="en-GB"/>
        </w:rPr>
        <w:t>, D.</w:t>
      </w:r>
      <w:r>
        <w:rPr>
          <w:rFonts w:ascii="Times New Roman" w:eastAsia="Calibri" w:hAnsi="Times New Roman" w:cs="Arial"/>
          <w:sz w:val="24"/>
          <w:lang w:val="en-GB" w:eastAsia="en-GB"/>
        </w:rPr>
        <w:t xml:space="preserve"> 2012</w:t>
      </w:r>
      <w:r w:rsidR="000071B1">
        <w:rPr>
          <w:rFonts w:ascii="Times New Roman" w:eastAsia="Calibri" w:hAnsi="Times New Roman" w:cs="Arial"/>
          <w:sz w:val="24"/>
          <w:lang w:val="en-GB" w:eastAsia="en-GB"/>
        </w:rPr>
        <w:t xml:space="preserve">, The Name of Paper: The Mythology of Crowning and Royal Nomenclature on Palenque’s Palace Tablet. In </w:t>
      </w:r>
      <w:r w:rsidR="000071B1" w:rsidRPr="000071B1">
        <w:rPr>
          <w:rFonts w:ascii="Times New Roman" w:eastAsia="Calibri" w:hAnsi="Times New Roman" w:cs="Arial"/>
          <w:i/>
          <w:iCs/>
          <w:sz w:val="24"/>
          <w:lang w:val="en-GB" w:eastAsia="en-GB"/>
        </w:rPr>
        <w:t>Maya Archaeology 2</w:t>
      </w:r>
      <w:r w:rsidR="000071B1">
        <w:rPr>
          <w:rFonts w:ascii="Times New Roman" w:eastAsia="Calibri" w:hAnsi="Times New Roman" w:cs="Arial"/>
          <w:sz w:val="24"/>
          <w:lang w:val="en-GB" w:eastAsia="en-GB"/>
        </w:rPr>
        <w:t xml:space="preserve"> (Golden, C., Houston, S. &amp; Skidmore, J., Eds.), Precolumbian Mesoweb Press, San Francisco: p. 116-142. URL: </w:t>
      </w:r>
      <w:hyperlink r:id="rId23" w:history="1">
        <w:r w:rsidR="000071B1" w:rsidRPr="001E4D22">
          <w:rPr>
            <w:rStyle w:val="Hyperlink"/>
            <w:rFonts w:eastAsia="Calibri" w:cs="Arial"/>
            <w:sz w:val="24"/>
            <w:lang w:val="en-GB" w:eastAsia="en-GB"/>
          </w:rPr>
          <w:t>https://mayadecipherment.com/wp-content/uploads/2013/04/stuart-name-of-paper.pdf</w:t>
        </w:r>
      </w:hyperlink>
    </w:p>
    <w:p w14:paraId="512C8BC6"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60BD9D27" w14:textId="581CD02E" w:rsidR="004675E0" w:rsidRPr="00541D1A" w:rsidRDefault="004675E0" w:rsidP="004675E0">
      <w:pPr>
        <w:spacing w:after="0" w:line="240" w:lineRule="auto"/>
        <w:ind w:left="567" w:hanging="567"/>
        <w:rPr>
          <w:rFonts w:ascii="Times New Roman" w:eastAsia="Times New Roman" w:hAnsi="Times New Roman" w:cs="Arial"/>
          <w:color w:val="000000"/>
          <w:sz w:val="24"/>
          <w:lang w:val="en-GB" w:eastAsia="en-GB"/>
        </w:rPr>
      </w:pPr>
      <w:r w:rsidRPr="00541D1A">
        <w:rPr>
          <w:rFonts w:ascii="Times New Roman" w:eastAsia="Calibri" w:hAnsi="Times New Roman" w:cs="Arial"/>
          <w:color w:val="222222"/>
          <w:sz w:val="24"/>
          <w:shd w:val="clear" w:color="auto" w:fill="FFFFFF"/>
          <w:lang w:val="en-GB" w:eastAsia="en-GB"/>
        </w:rPr>
        <w:t>Tedlock, B. 1985, Hawks, Meteorology and Astronomy in Quiché-Maya</w:t>
      </w:r>
      <w:r w:rsidR="003B6462" w:rsidRPr="00541D1A">
        <w:rPr>
          <w:rFonts w:ascii="Times New Roman" w:eastAsia="Calibri" w:hAnsi="Times New Roman" w:cs="Arial"/>
          <w:color w:val="222222"/>
          <w:sz w:val="24"/>
          <w:shd w:val="clear" w:color="auto" w:fill="FFFFFF"/>
          <w:lang w:val="en-GB" w:eastAsia="en-GB"/>
        </w:rPr>
        <w:t xml:space="preserve"> </w:t>
      </w:r>
      <w:r w:rsidRPr="00541D1A">
        <w:rPr>
          <w:rFonts w:ascii="Times New Roman" w:eastAsia="Calibri" w:hAnsi="Times New Roman" w:cs="Arial"/>
          <w:color w:val="222222"/>
          <w:sz w:val="24"/>
          <w:shd w:val="clear" w:color="auto" w:fill="FFFFFF"/>
          <w:lang w:val="en-GB" w:eastAsia="en-GB"/>
        </w:rPr>
        <w:t>Agriculture.</w:t>
      </w:r>
      <w:r w:rsidR="005F1D95" w:rsidRPr="00541D1A">
        <w:rPr>
          <w:rFonts w:ascii="Times New Roman" w:eastAsia="Calibri" w:hAnsi="Times New Roman" w:cs="Arial"/>
          <w:color w:val="222222"/>
          <w:sz w:val="24"/>
          <w:shd w:val="clear" w:color="auto" w:fill="FFFFFF"/>
          <w:lang w:val="en-GB" w:eastAsia="en-GB"/>
        </w:rPr>
        <w:t xml:space="preserve"> </w:t>
      </w:r>
      <w:r w:rsidRPr="00541D1A">
        <w:rPr>
          <w:rFonts w:ascii="Times New Roman" w:eastAsia="Calibri" w:hAnsi="Times New Roman" w:cs="Arial"/>
          <w:i/>
          <w:iCs/>
          <w:color w:val="222222"/>
          <w:sz w:val="24"/>
          <w:shd w:val="clear" w:color="auto" w:fill="FFFFFF"/>
          <w:lang w:val="en-GB" w:eastAsia="en-GB"/>
        </w:rPr>
        <w:t>Archaeoastronomy</w:t>
      </w:r>
      <w:r w:rsidRPr="00541D1A">
        <w:rPr>
          <w:rFonts w:ascii="Times New Roman" w:eastAsia="Calibri" w:hAnsi="Times New Roman" w:cs="Arial"/>
          <w:color w:val="222222"/>
          <w:sz w:val="24"/>
          <w:shd w:val="clear" w:color="auto" w:fill="FFFFFF"/>
          <w:lang w:val="en-GB" w:eastAsia="en-GB"/>
        </w:rPr>
        <w:t> 8: 80-88.</w:t>
      </w:r>
    </w:p>
    <w:p w14:paraId="6542D7C7"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p>
    <w:p w14:paraId="505CDBBD" w14:textId="77777777" w:rsidR="004675E0" w:rsidRPr="00541D1A" w:rsidRDefault="004675E0" w:rsidP="004675E0">
      <w:pPr>
        <w:spacing w:after="0" w:line="240" w:lineRule="auto"/>
        <w:ind w:left="567" w:hanging="567"/>
        <w:rPr>
          <w:rFonts w:ascii="Times New Roman" w:eastAsia="Calibri" w:hAnsi="Times New Roman" w:cs="Arial"/>
          <w:color w:val="000000"/>
          <w:sz w:val="24"/>
          <w:lang w:val="en-GB" w:eastAsia="en-GB"/>
        </w:rPr>
      </w:pPr>
      <w:r w:rsidRPr="00541D1A">
        <w:rPr>
          <w:rFonts w:ascii="Times New Roman" w:eastAsia="Calibri" w:hAnsi="Times New Roman" w:cs="Arial"/>
          <w:color w:val="222222"/>
          <w:sz w:val="24"/>
          <w:lang w:val="en-GB" w:eastAsia="en-GB"/>
        </w:rPr>
        <w:t xml:space="preserve">Taube, K.A. </w:t>
      </w:r>
      <w:r w:rsidRPr="00541D1A">
        <w:rPr>
          <w:rFonts w:ascii="Times New Roman" w:eastAsia="Calibri" w:hAnsi="Times New Roman" w:cs="Arial"/>
          <w:color w:val="000000"/>
          <w:sz w:val="24"/>
          <w:lang w:val="en-GB" w:eastAsia="en-GB"/>
        </w:rPr>
        <w:t xml:space="preserve">1998, The Jade Hearth: Centrality, Rulership, and the Classic Maya Temple. In </w:t>
      </w:r>
      <w:r w:rsidRPr="00541D1A">
        <w:rPr>
          <w:rFonts w:ascii="Times New Roman" w:eastAsia="Calibri" w:hAnsi="Times New Roman" w:cs="Arial"/>
          <w:i/>
          <w:iCs/>
          <w:color w:val="000000"/>
          <w:sz w:val="24"/>
          <w:lang w:val="en-GB" w:eastAsia="en-GB"/>
        </w:rPr>
        <w:t>Function and Meaning in Classic Maya Architecture</w:t>
      </w:r>
      <w:r w:rsidRPr="00541D1A">
        <w:rPr>
          <w:rFonts w:ascii="Times New Roman" w:eastAsia="Calibri" w:hAnsi="Times New Roman" w:cs="Arial"/>
          <w:color w:val="000000"/>
          <w:sz w:val="24"/>
          <w:lang w:val="en-GB" w:eastAsia="en-GB"/>
        </w:rPr>
        <w:t xml:space="preserve"> (Houston, S.D., Ed.), Dumbarton Oaks, Washington, D.C.: p. 427-478.</w:t>
      </w:r>
    </w:p>
    <w:p w14:paraId="1566B176"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p>
    <w:p w14:paraId="1FB2C081" w14:textId="15658D4B"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color w:val="222222"/>
          <w:sz w:val="24"/>
          <w:lang w:val="en-GB" w:eastAsia="en-GB"/>
        </w:rPr>
        <w:lastRenderedPageBreak/>
        <w:t xml:space="preserve">Taube, K.A. 2003, </w:t>
      </w:r>
      <w:r w:rsidRPr="00541D1A">
        <w:rPr>
          <w:rFonts w:ascii="Times New Roman" w:eastAsia="Calibri" w:hAnsi="Times New Roman" w:cs="Arial"/>
          <w:sz w:val="24"/>
          <w:lang w:val="en-GB" w:eastAsia="en-GB"/>
        </w:rPr>
        <w:t xml:space="preserve">Maws of Heaven and Hell: The Symbolism of the Centipede and Serpent in Classic Maya Religion. </w:t>
      </w:r>
      <w:r w:rsidRPr="00932453">
        <w:rPr>
          <w:rFonts w:ascii="Times New Roman" w:eastAsia="Calibri" w:hAnsi="Times New Roman" w:cs="Arial"/>
          <w:sz w:val="24"/>
          <w:lang w:val="es-MX" w:eastAsia="en-GB"/>
        </w:rPr>
        <w:t xml:space="preserve">In </w:t>
      </w:r>
      <w:r w:rsidRPr="00932453">
        <w:rPr>
          <w:rFonts w:ascii="Times New Roman" w:eastAsia="Calibri" w:hAnsi="Times New Roman" w:cs="Arial"/>
          <w:i/>
          <w:iCs/>
          <w:sz w:val="24"/>
          <w:szCs w:val="24"/>
          <w:lang w:val="es-MX" w:eastAsia="en-GB"/>
        </w:rPr>
        <w:t>Antropolog</w:t>
      </w:r>
      <w:r w:rsidRPr="00932453">
        <w:rPr>
          <w:rFonts w:ascii="Times New Roman" w:eastAsia="Calibri" w:hAnsi="Times New Roman" w:cs="Times New Roman"/>
          <w:i/>
          <w:iCs/>
          <w:sz w:val="24"/>
          <w:szCs w:val="24"/>
          <w:lang w:val="es-MX" w:eastAsia="en-GB"/>
        </w:rPr>
        <w:t xml:space="preserve">ía </w:t>
      </w:r>
      <w:r w:rsidRPr="00932453">
        <w:rPr>
          <w:rFonts w:ascii="Times New Roman" w:eastAsia="Calibri" w:hAnsi="Times New Roman" w:cs="Arial"/>
          <w:i/>
          <w:iCs/>
          <w:sz w:val="24"/>
          <w:szCs w:val="24"/>
          <w:lang w:val="es-MX" w:eastAsia="en-GB"/>
        </w:rPr>
        <w:t>de la eternidad: La muerte en la cultura Maya</w:t>
      </w:r>
      <w:r w:rsidRPr="00932453">
        <w:rPr>
          <w:rFonts w:ascii="Times New Roman" w:eastAsia="Calibri" w:hAnsi="Times New Roman" w:cs="Arial"/>
          <w:i/>
          <w:iCs/>
          <w:sz w:val="24"/>
          <w:lang w:val="es-MX" w:eastAsia="en-GB"/>
        </w:rPr>
        <w:t xml:space="preserve"> </w:t>
      </w:r>
      <w:r w:rsidRPr="00932453">
        <w:rPr>
          <w:rFonts w:ascii="Times New Roman" w:eastAsia="Calibri" w:hAnsi="Times New Roman" w:cs="Arial"/>
          <w:sz w:val="24"/>
          <w:lang w:val="es-MX" w:eastAsia="en-GB"/>
        </w:rPr>
        <w:t>(Ruiz, A.C., Ruz Sosa, M.H. &amp; Ponce de Leon, M.J.I., Eds.), Sociedad Esp</w:t>
      </w:r>
      <w:r w:rsidRPr="00932453">
        <w:rPr>
          <w:rFonts w:ascii="Times New Roman" w:eastAsia="Calibri" w:hAnsi="Times New Roman" w:cs="Arial"/>
          <w:sz w:val="24"/>
          <w:szCs w:val="24"/>
          <w:lang w:val="es-MX" w:eastAsia="en-GB"/>
        </w:rPr>
        <w:t>a</w:t>
      </w:r>
      <w:r w:rsidRPr="00932453">
        <w:rPr>
          <w:rFonts w:ascii="Times New Roman" w:eastAsia="Calibri" w:hAnsi="Times New Roman" w:cs="Times New Roman"/>
          <w:sz w:val="24"/>
          <w:szCs w:val="24"/>
          <w:lang w:val="es-MX" w:eastAsia="en-GB"/>
        </w:rPr>
        <w:t>ñ</w:t>
      </w:r>
      <w:r w:rsidRPr="00932453">
        <w:rPr>
          <w:rFonts w:ascii="Times New Roman" w:eastAsia="Calibri" w:hAnsi="Times New Roman" w:cs="Arial"/>
          <w:sz w:val="24"/>
          <w:szCs w:val="24"/>
          <w:lang w:val="es-MX" w:eastAsia="en-GB"/>
        </w:rPr>
        <w:t xml:space="preserve">ola </w:t>
      </w:r>
      <w:r w:rsidRPr="00932453">
        <w:rPr>
          <w:rFonts w:ascii="Times New Roman" w:eastAsia="Calibri" w:hAnsi="Times New Roman" w:cs="Arial"/>
          <w:sz w:val="24"/>
          <w:lang w:val="es-MX" w:eastAsia="en-GB"/>
        </w:rPr>
        <w:t xml:space="preserve">de Estudios Mayas and El Centro de la Cultura Maya, Madrid and Mexico City: p. 405-442. </w:t>
      </w:r>
      <w:r w:rsidRPr="00541D1A">
        <w:rPr>
          <w:rFonts w:ascii="Times New Roman" w:eastAsia="Calibri" w:hAnsi="Times New Roman" w:cs="Arial"/>
          <w:sz w:val="24"/>
          <w:lang w:val="en-GB" w:eastAsia="en-GB"/>
        </w:rPr>
        <w:t>(</w:t>
      </w:r>
      <w:proofErr w:type="gramStart"/>
      <w:r w:rsidRPr="00541D1A">
        <w:rPr>
          <w:rFonts w:ascii="Times New Roman" w:eastAsia="Calibri" w:hAnsi="Times New Roman" w:cs="Arial"/>
          <w:sz w:val="24"/>
          <w:lang w:val="en-GB" w:eastAsia="en-GB"/>
        </w:rPr>
        <w:t>in</w:t>
      </w:r>
      <w:proofErr w:type="gramEnd"/>
      <w:r w:rsidRPr="00541D1A">
        <w:rPr>
          <w:rFonts w:ascii="Times New Roman" w:eastAsia="Calibri" w:hAnsi="Times New Roman" w:cs="Arial"/>
          <w:sz w:val="24"/>
          <w:lang w:val="en-GB" w:eastAsia="en-GB"/>
        </w:rPr>
        <w:t xml:space="preserve"> Spanish) (“</w:t>
      </w:r>
      <w:r w:rsidRPr="002C4A4C">
        <w:rPr>
          <w:rFonts w:ascii="Times New Roman" w:eastAsia="Calibri" w:hAnsi="Times New Roman" w:cs="Arial"/>
          <w:sz w:val="24"/>
          <w:lang w:val="en-GB" w:eastAsia="en-GB"/>
        </w:rPr>
        <w:t>Anthropology of Etern</w:t>
      </w:r>
      <w:r w:rsidR="005D78B5" w:rsidRPr="002C4A4C">
        <w:rPr>
          <w:rFonts w:ascii="Times New Roman" w:eastAsia="Calibri" w:hAnsi="Times New Roman" w:cs="Arial"/>
          <w:sz w:val="24"/>
          <w:lang w:val="en-GB" w:eastAsia="en-GB"/>
        </w:rPr>
        <w:t>ity</w:t>
      </w:r>
      <w:r w:rsidRPr="002C4A4C">
        <w:rPr>
          <w:rFonts w:ascii="Times New Roman" w:eastAsia="Calibri" w:hAnsi="Times New Roman" w:cs="Arial"/>
          <w:sz w:val="24"/>
          <w:lang w:val="en-GB" w:eastAsia="en-GB"/>
        </w:rPr>
        <w:t>: Death</w:t>
      </w:r>
      <w:r w:rsidRPr="00541D1A">
        <w:rPr>
          <w:rFonts w:ascii="Times New Roman" w:eastAsia="Calibri" w:hAnsi="Times New Roman" w:cs="Arial"/>
          <w:sz w:val="24"/>
          <w:lang w:val="en-GB" w:eastAsia="en-GB"/>
        </w:rPr>
        <w:t xml:space="preserve"> in Maya Culture”)</w:t>
      </w:r>
    </w:p>
    <w:p w14:paraId="278FD707" w14:textId="77777777" w:rsidR="004675E0" w:rsidRPr="00541D1A" w:rsidRDefault="004675E0" w:rsidP="004675E0">
      <w:pPr>
        <w:autoSpaceDE w:val="0"/>
        <w:autoSpaceDN w:val="0"/>
        <w:adjustRightInd w:val="0"/>
        <w:spacing w:after="0" w:line="240" w:lineRule="auto"/>
        <w:rPr>
          <w:rFonts w:ascii="Times New Roman" w:eastAsia="Calibri" w:hAnsi="Times New Roman" w:cs="Arial"/>
          <w:color w:val="222222"/>
          <w:sz w:val="24"/>
          <w:szCs w:val="24"/>
          <w:lang w:val="en-GB"/>
        </w:rPr>
      </w:pPr>
    </w:p>
    <w:p w14:paraId="45058B36"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sz w:val="24"/>
          <w:lang w:val="en-GB" w:eastAsia="en-GB"/>
        </w:rPr>
        <w:t xml:space="preserve">Thompson, J.E.S. 1970, </w:t>
      </w:r>
      <w:r w:rsidRPr="00541D1A">
        <w:rPr>
          <w:rFonts w:ascii="Times New Roman" w:eastAsia="Calibri" w:hAnsi="Times New Roman" w:cs="Arial"/>
          <w:i/>
          <w:sz w:val="24"/>
          <w:lang w:val="en-GB" w:eastAsia="en-GB"/>
        </w:rPr>
        <w:t>Maya History and Religion</w:t>
      </w:r>
      <w:r w:rsidRPr="00541D1A">
        <w:rPr>
          <w:rFonts w:ascii="Times New Roman" w:eastAsia="Calibri" w:hAnsi="Times New Roman" w:cs="Arial"/>
          <w:sz w:val="24"/>
          <w:lang w:val="en-GB" w:eastAsia="en-GB"/>
        </w:rPr>
        <w:t>. University of Oklahoma Press, Norman, 415 p.</w:t>
      </w:r>
    </w:p>
    <w:p w14:paraId="00BA6705"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p>
    <w:p w14:paraId="40A96B11" w14:textId="177B5B42"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541D1A">
        <w:rPr>
          <w:rFonts w:ascii="Times New Roman" w:eastAsia="Calibri" w:hAnsi="Times New Roman" w:cs="Arial"/>
          <w:color w:val="000000"/>
          <w:sz w:val="24"/>
          <w:lang w:val="en-GB" w:eastAsia="en-GB"/>
        </w:rPr>
        <w:t xml:space="preserve">Vogt, E.Z. </w:t>
      </w:r>
      <w:r w:rsidRPr="00541D1A">
        <w:rPr>
          <w:rFonts w:ascii="Times New Roman" w:eastAsia="Calibri" w:hAnsi="Times New Roman" w:cs="Arial"/>
          <w:sz w:val="24"/>
          <w:lang w:val="en-GB" w:eastAsia="en-GB"/>
        </w:rPr>
        <w:t>196</w:t>
      </w:r>
      <w:r w:rsidR="003D53B5" w:rsidRPr="00541D1A">
        <w:rPr>
          <w:rFonts w:ascii="Times New Roman" w:eastAsia="Calibri" w:hAnsi="Times New Roman" w:cs="Arial"/>
          <w:sz w:val="24"/>
          <w:lang w:val="en-GB" w:eastAsia="en-GB"/>
        </w:rPr>
        <w:t>9</w:t>
      </w:r>
      <w:r w:rsidRPr="00541D1A">
        <w:rPr>
          <w:rFonts w:ascii="Times New Roman" w:eastAsia="Calibri" w:hAnsi="Times New Roman" w:cs="Arial"/>
          <w:sz w:val="24"/>
          <w:lang w:val="en-GB" w:eastAsia="en-GB"/>
        </w:rPr>
        <w:t xml:space="preserve">, </w:t>
      </w:r>
      <w:r w:rsidRPr="00541D1A">
        <w:rPr>
          <w:rFonts w:ascii="Times New Roman" w:eastAsia="Calibri" w:hAnsi="Times New Roman" w:cs="Arial"/>
          <w:i/>
          <w:iCs/>
          <w:sz w:val="24"/>
          <w:lang w:val="en-GB" w:eastAsia="en-GB"/>
        </w:rPr>
        <w:t>Zinacantan: A Maya Community in the Highlands of Chiapas</w:t>
      </w:r>
      <w:r w:rsidRPr="00541D1A">
        <w:rPr>
          <w:rFonts w:ascii="Times New Roman" w:eastAsia="Calibri" w:hAnsi="Times New Roman" w:cs="Arial"/>
          <w:sz w:val="24"/>
          <w:lang w:val="en-GB" w:eastAsia="en-GB"/>
        </w:rPr>
        <w:t>. Belknap Press, Cambridge, 733 p.</w:t>
      </w:r>
    </w:p>
    <w:p w14:paraId="3E7D3AD3"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p>
    <w:p w14:paraId="65468DB6" w14:textId="6C3C7DBE" w:rsidR="004675E0" w:rsidRPr="00541D1A" w:rsidRDefault="004675E0" w:rsidP="004675E0">
      <w:pPr>
        <w:spacing w:after="0" w:line="240" w:lineRule="auto"/>
        <w:ind w:left="567" w:hanging="567"/>
        <w:rPr>
          <w:rFonts w:ascii="Times New Roman" w:eastAsia="Calibri" w:hAnsi="Times New Roman" w:cs="Arial"/>
          <w:sz w:val="24"/>
          <w:lang w:val="en-GB" w:eastAsia="en-GB"/>
        </w:rPr>
      </w:pPr>
      <w:r w:rsidRPr="00932453">
        <w:rPr>
          <w:rFonts w:ascii="Times New Roman" w:eastAsia="Calibri" w:hAnsi="Times New Roman" w:cs="Arial"/>
          <w:sz w:val="24"/>
          <w:lang w:val="da-DK" w:eastAsia="en-GB"/>
        </w:rPr>
        <w:t>Vogt, E</w:t>
      </w:r>
      <w:r w:rsidR="004634C0" w:rsidRPr="00932453">
        <w:rPr>
          <w:rFonts w:ascii="Times New Roman" w:eastAsia="Calibri" w:hAnsi="Times New Roman" w:cs="Arial"/>
          <w:sz w:val="24"/>
          <w:lang w:val="da-DK" w:eastAsia="en-GB"/>
        </w:rPr>
        <w:t>.</w:t>
      </w:r>
      <w:r w:rsidRPr="00932453">
        <w:rPr>
          <w:rFonts w:ascii="Times New Roman" w:eastAsia="Calibri" w:hAnsi="Times New Roman" w:cs="Arial"/>
          <w:sz w:val="24"/>
          <w:lang w:val="da-DK" w:eastAsia="en-GB"/>
        </w:rPr>
        <w:t>Z. &amp; Stuart, D. 2005.</w:t>
      </w:r>
      <w:r w:rsidRPr="00932453">
        <w:rPr>
          <w:rFonts w:ascii="Times New Roman" w:eastAsia="Calibri" w:hAnsi="Times New Roman" w:cs="Arial"/>
          <w:sz w:val="24"/>
          <w:lang w:val="da-DK" w:eastAsia="en-GB"/>
        </w:rPr>
        <w:tab/>
      </w:r>
      <w:r w:rsidRPr="00541D1A">
        <w:rPr>
          <w:rFonts w:ascii="Times New Roman" w:eastAsia="Calibri" w:hAnsi="Times New Roman" w:cs="Arial"/>
          <w:sz w:val="24"/>
          <w:lang w:val="en-GB" w:eastAsia="en-GB"/>
        </w:rPr>
        <w:t xml:space="preserve">Some Notes on Ritual Caves among the Ancient and Modern Maya. In </w:t>
      </w:r>
      <w:r w:rsidRPr="00541D1A">
        <w:rPr>
          <w:rFonts w:ascii="Times New Roman" w:eastAsia="Calibri" w:hAnsi="Times New Roman" w:cs="Arial"/>
          <w:i/>
          <w:iCs/>
          <w:sz w:val="24"/>
          <w:lang w:val="en-GB" w:eastAsia="en-GB"/>
        </w:rPr>
        <w:t>In</w:t>
      </w:r>
      <w:r w:rsidRPr="00541D1A">
        <w:rPr>
          <w:rFonts w:ascii="Times New Roman" w:eastAsia="Calibri" w:hAnsi="Times New Roman" w:cs="Arial"/>
          <w:sz w:val="24"/>
          <w:lang w:val="en-GB" w:eastAsia="en-GB"/>
        </w:rPr>
        <w:t xml:space="preserve"> </w:t>
      </w:r>
      <w:r w:rsidRPr="00541D1A">
        <w:rPr>
          <w:rFonts w:ascii="Times New Roman" w:eastAsia="Calibri" w:hAnsi="Times New Roman" w:cs="Arial"/>
          <w:i/>
          <w:sz w:val="24"/>
          <w:lang w:val="en-GB" w:eastAsia="en-GB"/>
        </w:rPr>
        <w:t>The Maw of the Earth Monster: Mesoamerican Ritual Cave Use</w:t>
      </w:r>
      <w:r w:rsidRPr="00541D1A">
        <w:rPr>
          <w:rFonts w:ascii="Times New Roman" w:eastAsia="Calibri" w:hAnsi="Times New Roman" w:cs="Arial"/>
          <w:sz w:val="24"/>
          <w:lang w:val="en-GB" w:eastAsia="en-GB"/>
        </w:rPr>
        <w:t xml:space="preserve"> (Brady, J.E &amp; Prufer, K.M., Eds.), University of Texas Press, Austin: p. 155-185.</w:t>
      </w:r>
    </w:p>
    <w:p w14:paraId="5EB76FE2"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3E4C191A" w14:textId="77777777" w:rsidR="004675E0" w:rsidRPr="00541D1A" w:rsidRDefault="004675E0" w:rsidP="004675E0">
      <w:pPr>
        <w:spacing w:after="0" w:line="240" w:lineRule="auto"/>
        <w:ind w:left="567" w:hanging="567"/>
        <w:rPr>
          <w:rFonts w:ascii="Times New Roman" w:eastAsia="Calibri" w:hAnsi="Times New Roman" w:cs="Arial"/>
          <w:color w:val="222222"/>
          <w:sz w:val="24"/>
          <w:lang w:val="en-GB" w:eastAsia="en-GB"/>
        </w:rPr>
      </w:pPr>
      <w:r w:rsidRPr="00541D1A">
        <w:rPr>
          <w:rFonts w:ascii="Times New Roman" w:eastAsia="Calibri" w:hAnsi="Times New Roman" w:cs="Arial"/>
          <w:color w:val="222222"/>
          <w:sz w:val="24"/>
          <w:lang w:val="en-GB" w:eastAsia="en-GB"/>
        </w:rPr>
        <w:t xml:space="preserve">Wauchope, R. 1938, </w:t>
      </w:r>
      <w:r w:rsidRPr="00541D1A">
        <w:rPr>
          <w:rFonts w:ascii="Times New Roman" w:eastAsia="Calibri" w:hAnsi="Times New Roman" w:cs="Arial"/>
          <w:i/>
          <w:iCs/>
          <w:color w:val="222222"/>
          <w:sz w:val="24"/>
          <w:lang w:val="en-GB" w:eastAsia="en-GB"/>
        </w:rPr>
        <w:t>Modern Maya Houses: A Study of their Archaeological Significance</w:t>
      </w:r>
      <w:r w:rsidRPr="00541D1A">
        <w:rPr>
          <w:rFonts w:ascii="Times New Roman" w:eastAsia="Calibri" w:hAnsi="Times New Roman" w:cs="Arial"/>
          <w:color w:val="222222"/>
          <w:sz w:val="24"/>
          <w:lang w:val="en-GB" w:eastAsia="en-GB"/>
        </w:rPr>
        <w:t xml:space="preserve">. Vol. 502, Carnegie Institution of Washington, Washington, D.C., 181 p. </w:t>
      </w:r>
    </w:p>
    <w:p w14:paraId="086BD8C9" w14:textId="77777777" w:rsidR="004675E0" w:rsidRPr="00541D1A" w:rsidRDefault="004675E0" w:rsidP="004675E0">
      <w:pPr>
        <w:spacing w:after="0" w:line="240" w:lineRule="auto"/>
        <w:ind w:left="567" w:hanging="567"/>
        <w:rPr>
          <w:rFonts w:ascii="Times New Roman" w:eastAsia="Calibri" w:hAnsi="Times New Roman" w:cs="Arial"/>
          <w:sz w:val="24"/>
          <w:lang w:val="en-GB" w:eastAsia="en-GB"/>
        </w:rPr>
      </w:pPr>
    </w:p>
    <w:p w14:paraId="361EA068" w14:textId="77777777" w:rsidR="004675E0" w:rsidRPr="00EC1B09" w:rsidRDefault="004675E0" w:rsidP="004675E0">
      <w:pPr>
        <w:spacing w:before="100" w:beforeAutospacing="1" w:after="0" w:line="480" w:lineRule="auto"/>
        <w:jc w:val="both"/>
        <w:rPr>
          <w:rFonts w:ascii="Times New Roman" w:hAnsi="Times New Roman" w:cs="Times New Roman"/>
          <w:sz w:val="24"/>
          <w:szCs w:val="24"/>
          <w:lang w:val="en-GB"/>
        </w:rPr>
      </w:pPr>
    </w:p>
    <w:p w14:paraId="71399E40" w14:textId="77777777" w:rsidR="00EC1B09" w:rsidRDefault="00EC1B09"/>
    <w:sectPr w:rsidR="00EC1B09">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4CB4D" w14:textId="77777777" w:rsidR="005E6C26" w:rsidRDefault="005E6C26" w:rsidP="005E6C26">
      <w:pPr>
        <w:spacing w:after="0" w:line="240" w:lineRule="auto"/>
      </w:pPr>
      <w:r>
        <w:separator/>
      </w:r>
    </w:p>
  </w:endnote>
  <w:endnote w:type="continuationSeparator" w:id="0">
    <w:p w14:paraId="1938FAC1" w14:textId="77777777" w:rsidR="005E6C26" w:rsidRDefault="005E6C26" w:rsidP="005E6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40488"/>
      <w:docPartObj>
        <w:docPartGallery w:val="Page Numbers (Bottom of Page)"/>
        <w:docPartUnique/>
      </w:docPartObj>
    </w:sdtPr>
    <w:sdtEndPr>
      <w:rPr>
        <w:noProof/>
      </w:rPr>
    </w:sdtEndPr>
    <w:sdtContent>
      <w:p w14:paraId="0E8A3D5D" w14:textId="0CC78DA1" w:rsidR="005E6C26" w:rsidRDefault="005E6C2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232F2D" w14:textId="77777777" w:rsidR="005E6C26" w:rsidRDefault="005E6C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6F863" w14:textId="77777777" w:rsidR="005E6C26" w:rsidRDefault="005E6C26" w:rsidP="005E6C26">
      <w:pPr>
        <w:spacing w:after="0" w:line="240" w:lineRule="auto"/>
      </w:pPr>
      <w:r>
        <w:separator/>
      </w:r>
    </w:p>
  </w:footnote>
  <w:footnote w:type="continuationSeparator" w:id="0">
    <w:p w14:paraId="56E2DAB7" w14:textId="77777777" w:rsidR="005E6C26" w:rsidRDefault="005E6C26" w:rsidP="005E6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3BCA"/>
    <w:multiLevelType w:val="multilevel"/>
    <w:tmpl w:val="DDD83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0F1CF1"/>
    <w:multiLevelType w:val="multilevel"/>
    <w:tmpl w:val="192893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53CB7"/>
    <w:multiLevelType w:val="multilevel"/>
    <w:tmpl w:val="E1D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D43204"/>
    <w:multiLevelType w:val="hybridMultilevel"/>
    <w:tmpl w:val="18ACB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D317E"/>
    <w:multiLevelType w:val="multilevel"/>
    <w:tmpl w:val="C0D8C9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085DDF"/>
    <w:multiLevelType w:val="multilevel"/>
    <w:tmpl w:val="0F580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5F19E2"/>
    <w:multiLevelType w:val="multilevel"/>
    <w:tmpl w:val="560218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AF23F8A"/>
    <w:multiLevelType w:val="multilevel"/>
    <w:tmpl w:val="C7E63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D43AF0"/>
    <w:multiLevelType w:val="multilevel"/>
    <w:tmpl w:val="86840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7C53FE7"/>
    <w:multiLevelType w:val="multilevel"/>
    <w:tmpl w:val="9EDA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445EB3"/>
    <w:multiLevelType w:val="multilevel"/>
    <w:tmpl w:val="9ED28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02401804">
    <w:abstractNumId w:val="3"/>
  </w:num>
  <w:num w:numId="2" w16cid:durableId="1166169009">
    <w:abstractNumId w:val="9"/>
  </w:num>
  <w:num w:numId="3" w16cid:durableId="2032759755">
    <w:abstractNumId w:val="0"/>
  </w:num>
  <w:num w:numId="4" w16cid:durableId="1365864762">
    <w:abstractNumId w:val="1"/>
  </w:num>
  <w:num w:numId="5" w16cid:durableId="1704745094">
    <w:abstractNumId w:val="4"/>
  </w:num>
  <w:num w:numId="6" w16cid:durableId="1915583264">
    <w:abstractNumId w:val="6"/>
  </w:num>
  <w:num w:numId="7" w16cid:durableId="1153521678">
    <w:abstractNumId w:val="7"/>
  </w:num>
  <w:num w:numId="8" w16cid:durableId="669721116">
    <w:abstractNumId w:val="5"/>
  </w:num>
  <w:num w:numId="9" w16cid:durableId="1863933932">
    <w:abstractNumId w:val="10"/>
  </w:num>
  <w:num w:numId="10" w16cid:durableId="1153908335">
    <w:abstractNumId w:val="2"/>
  </w:num>
  <w:num w:numId="11" w16cid:durableId="613720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B09"/>
    <w:rsid w:val="000071B1"/>
    <w:rsid w:val="00047C4B"/>
    <w:rsid w:val="000861D0"/>
    <w:rsid w:val="000B0553"/>
    <w:rsid w:val="000B63C2"/>
    <w:rsid w:val="001C3D8D"/>
    <w:rsid w:val="001E21F2"/>
    <w:rsid w:val="002471B6"/>
    <w:rsid w:val="00250347"/>
    <w:rsid w:val="00287A8C"/>
    <w:rsid w:val="002B22F2"/>
    <w:rsid w:val="002C4A4C"/>
    <w:rsid w:val="003A673F"/>
    <w:rsid w:val="003B6462"/>
    <w:rsid w:val="003D53B5"/>
    <w:rsid w:val="004603B4"/>
    <w:rsid w:val="004634C0"/>
    <w:rsid w:val="00464D8D"/>
    <w:rsid w:val="004675E0"/>
    <w:rsid w:val="004D3FF4"/>
    <w:rsid w:val="00541D1A"/>
    <w:rsid w:val="00554D58"/>
    <w:rsid w:val="005D78B5"/>
    <w:rsid w:val="005E6C26"/>
    <w:rsid w:val="005F1D95"/>
    <w:rsid w:val="00621DD3"/>
    <w:rsid w:val="006577CE"/>
    <w:rsid w:val="006603F6"/>
    <w:rsid w:val="006E05FB"/>
    <w:rsid w:val="006F171A"/>
    <w:rsid w:val="007202A8"/>
    <w:rsid w:val="00796FBB"/>
    <w:rsid w:val="0081136E"/>
    <w:rsid w:val="008634C9"/>
    <w:rsid w:val="008B18FF"/>
    <w:rsid w:val="008E6C67"/>
    <w:rsid w:val="008F01E0"/>
    <w:rsid w:val="008F0B7E"/>
    <w:rsid w:val="00907FB6"/>
    <w:rsid w:val="00932453"/>
    <w:rsid w:val="00950CBE"/>
    <w:rsid w:val="0099755F"/>
    <w:rsid w:val="009D4E47"/>
    <w:rsid w:val="00A81527"/>
    <w:rsid w:val="00A87093"/>
    <w:rsid w:val="00AA15A5"/>
    <w:rsid w:val="00B54502"/>
    <w:rsid w:val="00B76B95"/>
    <w:rsid w:val="00BC6185"/>
    <w:rsid w:val="00C7375A"/>
    <w:rsid w:val="00CA3E64"/>
    <w:rsid w:val="00CD2F45"/>
    <w:rsid w:val="00D72DC3"/>
    <w:rsid w:val="00E3151A"/>
    <w:rsid w:val="00EC1B09"/>
    <w:rsid w:val="00EE5794"/>
    <w:rsid w:val="00F41A5F"/>
    <w:rsid w:val="00F56CE4"/>
    <w:rsid w:val="00FC0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6FCA"/>
  <w15:chartTrackingRefBased/>
  <w15:docId w15:val="{178FDF4A-4BF7-4A23-B940-8B2CE858D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7"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autoRedefine/>
    <w:uiPriority w:val="9"/>
    <w:qFormat/>
    <w:rsid w:val="004675E0"/>
    <w:pPr>
      <w:keepNext/>
      <w:keepLines/>
      <w:shd w:val="clear" w:color="auto" w:fill="FFFFFF"/>
      <w:spacing w:after="0" w:line="480" w:lineRule="auto"/>
      <w:ind w:left="567" w:hanging="567"/>
      <w:outlineLvl w:val="0"/>
    </w:pPr>
    <w:rPr>
      <w:rFonts w:ascii="Times New Roman" w:eastAsia="Calibri" w:hAnsi="Times New Roman" w:cs="Times New Roman"/>
      <w:b/>
      <w:sz w:val="24"/>
      <w:szCs w:val="24"/>
      <w:lang w:val="en-GB" w:eastAsia="en-GB"/>
    </w:rPr>
  </w:style>
  <w:style w:type="paragraph" w:styleId="Heading2">
    <w:name w:val="heading 2"/>
    <w:basedOn w:val="Heading1"/>
    <w:next w:val="Normal"/>
    <w:link w:val="Heading2Char"/>
    <w:autoRedefine/>
    <w:uiPriority w:val="9"/>
    <w:unhideWhenUsed/>
    <w:qFormat/>
    <w:rsid w:val="004675E0"/>
    <w:pPr>
      <w:outlineLvl w:val="1"/>
    </w:pPr>
  </w:style>
  <w:style w:type="paragraph" w:styleId="Heading3">
    <w:name w:val="heading 3"/>
    <w:basedOn w:val="Heading2"/>
    <w:next w:val="Normal"/>
    <w:link w:val="Heading3Char"/>
    <w:uiPriority w:val="9"/>
    <w:unhideWhenUsed/>
    <w:qFormat/>
    <w:rsid w:val="004675E0"/>
    <w:pPr>
      <w:outlineLvl w:val="2"/>
    </w:pPr>
  </w:style>
  <w:style w:type="paragraph" w:styleId="Heading4">
    <w:name w:val="heading 4"/>
    <w:basedOn w:val="Heading3"/>
    <w:next w:val="Normal"/>
    <w:link w:val="Heading4Char"/>
    <w:uiPriority w:val="9"/>
    <w:unhideWhenUsed/>
    <w:qFormat/>
    <w:rsid w:val="004675E0"/>
    <w:pPr>
      <w:outlineLvl w:val="3"/>
    </w:pPr>
    <w:rPr>
      <w:u w:val="single"/>
    </w:rPr>
  </w:style>
  <w:style w:type="paragraph" w:styleId="Heading5">
    <w:name w:val="heading 5"/>
    <w:basedOn w:val="Heading4"/>
    <w:next w:val="Normal"/>
    <w:link w:val="Heading5Char"/>
    <w:uiPriority w:val="9"/>
    <w:semiHidden/>
    <w:qFormat/>
    <w:rsid w:val="004675E0"/>
    <w:pPr>
      <w:outlineLvl w:val="4"/>
    </w:pPr>
    <w:rPr>
      <w:rFonts w:eastAsia="Times New Roman"/>
      <w:b w:val="0"/>
      <w:bCs/>
      <w:iCs/>
      <w:szCs w:val="26"/>
      <w:u w:val="none"/>
    </w:rPr>
  </w:style>
  <w:style w:type="paragraph" w:styleId="Heading6">
    <w:name w:val="heading 6"/>
    <w:basedOn w:val="Normal"/>
    <w:next w:val="Normal"/>
    <w:link w:val="Heading6Char"/>
    <w:uiPriority w:val="9"/>
    <w:semiHidden/>
    <w:unhideWhenUsed/>
    <w:qFormat/>
    <w:rsid w:val="004675E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EC1B09"/>
    <w:pPr>
      <w:spacing w:after="0" w:line="240" w:lineRule="auto"/>
      <w:ind w:firstLine="454"/>
      <w:jc w:val="both"/>
    </w:pPr>
    <w:rPr>
      <w:rFonts w:ascii="Times New Roman" w:eastAsia="Calibri" w:hAnsi="Times New Roman" w:cs="Arial"/>
      <w:sz w:val="20"/>
      <w:szCs w:val="20"/>
      <w:lang w:val="en-GB"/>
    </w:rPr>
  </w:style>
  <w:style w:type="character" w:customStyle="1" w:styleId="CommentTextChar">
    <w:name w:val="Comment Text Char"/>
    <w:basedOn w:val="DefaultParagraphFont"/>
    <w:link w:val="CommentText"/>
    <w:uiPriority w:val="99"/>
    <w:rsid w:val="00EC1B09"/>
    <w:rPr>
      <w:rFonts w:ascii="Times New Roman" w:eastAsia="Calibri" w:hAnsi="Times New Roman" w:cs="Arial"/>
      <w:sz w:val="20"/>
      <w:szCs w:val="20"/>
      <w:lang w:val="en-GB"/>
    </w:rPr>
  </w:style>
  <w:style w:type="character" w:styleId="CommentReference">
    <w:name w:val="annotation reference"/>
    <w:uiPriority w:val="99"/>
    <w:unhideWhenUsed/>
    <w:rsid w:val="00EC1B09"/>
    <w:rPr>
      <w:sz w:val="16"/>
      <w:szCs w:val="16"/>
    </w:rPr>
  </w:style>
  <w:style w:type="character" w:customStyle="1" w:styleId="Heading1Char">
    <w:name w:val="Heading 1 Char"/>
    <w:basedOn w:val="DefaultParagraphFont"/>
    <w:link w:val="Heading1"/>
    <w:uiPriority w:val="9"/>
    <w:rsid w:val="004675E0"/>
    <w:rPr>
      <w:rFonts w:ascii="Times New Roman" w:eastAsia="Calibri" w:hAnsi="Times New Roman" w:cs="Times New Roman"/>
      <w:b/>
      <w:sz w:val="24"/>
      <w:szCs w:val="24"/>
      <w:shd w:val="clear" w:color="auto" w:fill="FFFFFF"/>
      <w:lang w:val="en-GB" w:eastAsia="en-GB"/>
    </w:rPr>
  </w:style>
  <w:style w:type="character" w:customStyle="1" w:styleId="Heading2Char">
    <w:name w:val="Heading 2 Char"/>
    <w:basedOn w:val="DefaultParagraphFont"/>
    <w:link w:val="Heading2"/>
    <w:uiPriority w:val="9"/>
    <w:rsid w:val="004675E0"/>
    <w:rPr>
      <w:rFonts w:ascii="Times New Roman" w:eastAsia="Calibri" w:hAnsi="Times New Roman" w:cs="Times New Roman"/>
      <w:b/>
      <w:sz w:val="24"/>
      <w:szCs w:val="24"/>
      <w:shd w:val="clear" w:color="auto" w:fill="FFFFFF"/>
      <w:lang w:val="en-GB" w:eastAsia="en-GB"/>
    </w:rPr>
  </w:style>
  <w:style w:type="character" w:customStyle="1" w:styleId="Heading3Char">
    <w:name w:val="Heading 3 Char"/>
    <w:basedOn w:val="DefaultParagraphFont"/>
    <w:link w:val="Heading3"/>
    <w:uiPriority w:val="9"/>
    <w:rsid w:val="004675E0"/>
    <w:rPr>
      <w:rFonts w:ascii="Times New Roman" w:eastAsia="Calibri" w:hAnsi="Times New Roman" w:cs="Times New Roman"/>
      <w:b/>
      <w:sz w:val="24"/>
      <w:szCs w:val="24"/>
      <w:shd w:val="clear" w:color="auto" w:fill="FFFFFF"/>
      <w:lang w:val="en-GB" w:eastAsia="en-GB"/>
    </w:rPr>
  </w:style>
  <w:style w:type="character" w:customStyle="1" w:styleId="Heading4Char">
    <w:name w:val="Heading 4 Char"/>
    <w:basedOn w:val="DefaultParagraphFont"/>
    <w:link w:val="Heading4"/>
    <w:uiPriority w:val="9"/>
    <w:rsid w:val="004675E0"/>
    <w:rPr>
      <w:rFonts w:ascii="Times New Roman" w:eastAsia="Calibri" w:hAnsi="Times New Roman" w:cs="Times New Roman"/>
      <w:b/>
      <w:sz w:val="24"/>
      <w:szCs w:val="24"/>
      <w:u w:val="single"/>
      <w:shd w:val="clear" w:color="auto" w:fill="FFFFFF"/>
      <w:lang w:val="en-GB" w:eastAsia="en-GB"/>
    </w:rPr>
  </w:style>
  <w:style w:type="character" w:customStyle="1" w:styleId="Heading5Char">
    <w:name w:val="Heading 5 Char"/>
    <w:basedOn w:val="DefaultParagraphFont"/>
    <w:link w:val="Heading5"/>
    <w:uiPriority w:val="9"/>
    <w:semiHidden/>
    <w:rsid w:val="004675E0"/>
    <w:rPr>
      <w:rFonts w:ascii="Times New Roman" w:eastAsia="Times New Roman" w:hAnsi="Times New Roman" w:cs="Times New Roman"/>
      <w:bCs/>
      <w:iCs/>
      <w:sz w:val="24"/>
      <w:szCs w:val="26"/>
      <w:shd w:val="clear" w:color="auto" w:fill="FFFFFF"/>
      <w:lang w:val="en-GB" w:eastAsia="en-GB"/>
    </w:rPr>
  </w:style>
  <w:style w:type="character" w:customStyle="1" w:styleId="Heading6Char">
    <w:name w:val="Heading 6 Char"/>
    <w:basedOn w:val="DefaultParagraphFont"/>
    <w:link w:val="Heading6"/>
    <w:uiPriority w:val="9"/>
    <w:semiHidden/>
    <w:rsid w:val="004675E0"/>
    <w:rPr>
      <w:rFonts w:ascii="Calibri" w:eastAsia="Calibri" w:hAnsi="Calibri" w:cs="Calibri"/>
      <w:b/>
      <w:sz w:val="20"/>
      <w:szCs w:val="20"/>
    </w:rPr>
  </w:style>
  <w:style w:type="numbering" w:customStyle="1" w:styleId="NoList1">
    <w:name w:val="No List1"/>
    <w:next w:val="NoList"/>
    <w:uiPriority w:val="99"/>
    <w:semiHidden/>
    <w:unhideWhenUsed/>
    <w:rsid w:val="004675E0"/>
  </w:style>
  <w:style w:type="paragraph" w:styleId="Title">
    <w:name w:val="Title"/>
    <w:basedOn w:val="Normal"/>
    <w:next w:val="Normal"/>
    <w:link w:val="TitleChar"/>
    <w:uiPriority w:val="10"/>
    <w:qFormat/>
    <w:rsid w:val="004675E0"/>
    <w:pPr>
      <w:spacing w:after="240" w:line="240" w:lineRule="auto"/>
      <w:jc w:val="center"/>
      <w:outlineLvl w:val="0"/>
    </w:pPr>
    <w:rPr>
      <w:rFonts w:ascii="Times New Roman" w:eastAsia="Times New Roman" w:hAnsi="Times New Roman" w:cs="Times New Roman"/>
      <w:b/>
      <w:bCs/>
      <w:sz w:val="36"/>
      <w:szCs w:val="32"/>
      <w:lang w:val="en-GB"/>
    </w:rPr>
  </w:style>
  <w:style w:type="character" w:customStyle="1" w:styleId="TitleChar">
    <w:name w:val="Title Char"/>
    <w:basedOn w:val="DefaultParagraphFont"/>
    <w:link w:val="Title"/>
    <w:uiPriority w:val="10"/>
    <w:rsid w:val="004675E0"/>
    <w:rPr>
      <w:rFonts w:ascii="Times New Roman" w:eastAsia="Times New Roman" w:hAnsi="Times New Roman" w:cs="Times New Roman"/>
      <w:b/>
      <w:bCs/>
      <w:sz w:val="36"/>
      <w:szCs w:val="32"/>
      <w:lang w:val="en-GB"/>
    </w:rPr>
  </w:style>
  <w:style w:type="character" w:styleId="Hyperlink">
    <w:name w:val="Hyperlink"/>
    <w:unhideWhenUsed/>
    <w:rsid w:val="004675E0"/>
    <w:rPr>
      <w:rFonts w:ascii="Times New Roman" w:hAnsi="Times New Roman"/>
      <w:i w:val="0"/>
      <w:color w:val="E36C0A"/>
      <w:u w:val="none"/>
    </w:rPr>
  </w:style>
  <w:style w:type="paragraph" w:styleId="CommentSubject">
    <w:name w:val="annotation subject"/>
    <w:basedOn w:val="CommentText"/>
    <w:next w:val="CommentText"/>
    <w:link w:val="CommentSubjectChar"/>
    <w:uiPriority w:val="99"/>
    <w:semiHidden/>
    <w:unhideWhenUsed/>
    <w:rsid w:val="004675E0"/>
    <w:rPr>
      <w:b/>
      <w:bCs/>
    </w:rPr>
  </w:style>
  <w:style w:type="character" w:customStyle="1" w:styleId="CommentSubjectChar">
    <w:name w:val="Comment Subject Char"/>
    <w:basedOn w:val="CommentTextChar"/>
    <w:link w:val="CommentSubject"/>
    <w:uiPriority w:val="99"/>
    <w:semiHidden/>
    <w:rsid w:val="004675E0"/>
    <w:rPr>
      <w:rFonts w:ascii="Times New Roman" w:eastAsia="Calibri" w:hAnsi="Times New Roman" w:cs="Arial"/>
      <w:b/>
      <w:bCs/>
      <w:sz w:val="20"/>
      <w:szCs w:val="20"/>
      <w:lang w:val="en-GB"/>
    </w:rPr>
  </w:style>
  <w:style w:type="paragraph" w:styleId="BalloonText">
    <w:name w:val="Balloon Text"/>
    <w:basedOn w:val="Normal"/>
    <w:link w:val="BalloonTextChar"/>
    <w:uiPriority w:val="99"/>
    <w:unhideWhenUsed/>
    <w:qFormat/>
    <w:rsid w:val="004675E0"/>
    <w:pPr>
      <w:spacing w:after="0" w:line="240" w:lineRule="auto"/>
      <w:ind w:firstLine="454"/>
      <w:jc w:val="both"/>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rsid w:val="004675E0"/>
    <w:rPr>
      <w:rFonts w:ascii="Tahoma" w:eastAsia="Calibri" w:hAnsi="Tahoma" w:cs="Tahoma"/>
      <w:sz w:val="16"/>
      <w:szCs w:val="16"/>
      <w:lang w:val="en-GB"/>
    </w:rPr>
  </w:style>
  <w:style w:type="paragraph" w:styleId="Caption">
    <w:name w:val="caption"/>
    <w:basedOn w:val="TableCaption"/>
    <w:next w:val="Normal"/>
    <w:uiPriority w:val="6"/>
    <w:qFormat/>
    <w:rsid w:val="004675E0"/>
    <w:rPr>
      <w:bCs w:val="0"/>
    </w:rPr>
  </w:style>
  <w:style w:type="paragraph" w:customStyle="1" w:styleId="TableCaption">
    <w:name w:val="Table Caption"/>
    <w:basedOn w:val="Normal"/>
    <w:uiPriority w:val="6"/>
    <w:qFormat/>
    <w:rsid w:val="004675E0"/>
    <w:pPr>
      <w:keepNext/>
      <w:spacing w:after="0" w:line="240" w:lineRule="auto"/>
      <w:jc w:val="both"/>
    </w:pPr>
    <w:rPr>
      <w:rFonts w:ascii="Times New Roman" w:eastAsia="SimSun" w:hAnsi="Times New Roman" w:cs="Times New Roman"/>
      <w:bCs/>
      <w:sz w:val="20"/>
      <w:szCs w:val="20"/>
      <w:lang w:val="en-GB" w:eastAsia="zh-CN"/>
    </w:rPr>
  </w:style>
  <w:style w:type="paragraph" w:customStyle="1" w:styleId="Default">
    <w:name w:val="Default"/>
    <w:rsid w:val="004675E0"/>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paragraph" w:styleId="FootnoteText">
    <w:name w:val="footnote text"/>
    <w:basedOn w:val="Normal"/>
    <w:link w:val="FootnoteTextChar"/>
    <w:uiPriority w:val="99"/>
    <w:semiHidden/>
    <w:rsid w:val="004675E0"/>
    <w:pPr>
      <w:spacing w:after="0" w:line="240" w:lineRule="auto"/>
      <w:ind w:firstLine="454"/>
      <w:jc w:val="both"/>
    </w:pPr>
    <w:rPr>
      <w:rFonts w:ascii="Times New Roman" w:eastAsia="SimSun" w:hAnsi="Times New Roman" w:cs="Times New Roman"/>
      <w:noProof/>
      <w:sz w:val="20"/>
      <w:szCs w:val="20"/>
      <w:lang w:val="x-none" w:eastAsia="zh-CN"/>
    </w:rPr>
  </w:style>
  <w:style w:type="character" w:customStyle="1" w:styleId="FootnoteTextChar">
    <w:name w:val="Footnote Text Char"/>
    <w:basedOn w:val="DefaultParagraphFont"/>
    <w:link w:val="FootnoteText"/>
    <w:uiPriority w:val="99"/>
    <w:semiHidden/>
    <w:rsid w:val="004675E0"/>
    <w:rPr>
      <w:rFonts w:ascii="Times New Roman" w:eastAsia="SimSun" w:hAnsi="Times New Roman" w:cs="Times New Roman"/>
      <w:noProof/>
      <w:sz w:val="20"/>
      <w:szCs w:val="20"/>
      <w:lang w:val="x-none" w:eastAsia="zh-CN"/>
    </w:rPr>
  </w:style>
  <w:style w:type="paragraph" w:styleId="Header">
    <w:name w:val="header"/>
    <w:basedOn w:val="Normal"/>
    <w:link w:val="HeaderChar"/>
    <w:uiPriority w:val="99"/>
    <w:unhideWhenUsed/>
    <w:rsid w:val="004675E0"/>
    <w:pPr>
      <w:tabs>
        <w:tab w:val="center" w:pos="4513"/>
        <w:tab w:val="right" w:pos="9026"/>
      </w:tabs>
      <w:snapToGrid w:val="0"/>
      <w:spacing w:after="0" w:line="240" w:lineRule="auto"/>
      <w:ind w:firstLine="454"/>
      <w:jc w:val="both"/>
    </w:pPr>
    <w:rPr>
      <w:rFonts w:ascii="Times New Roman" w:eastAsia="Calibri" w:hAnsi="Times New Roman" w:cs="Arial"/>
      <w:sz w:val="24"/>
      <w:szCs w:val="24"/>
      <w:lang w:val="en-GB"/>
    </w:rPr>
  </w:style>
  <w:style w:type="character" w:customStyle="1" w:styleId="HeaderChar">
    <w:name w:val="Header Char"/>
    <w:basedOn w:val="DefaultParagraphFont"/>
    <w:link w:val="Header"/>
    <w:uiPriority w:val="99"/>
    <w:rsid w:val="004675E0"/>
    <w:rPr>
      <w:rFonts w:ascii="Times New Roman" w:eastAsia="Calibri" w:hAnsi="Times New Roman" w:cs="Arial"/>
      <w:sz w:val="24"/>
      <w:szCs w:val="24"/>
      <w:lang w:val="en-GB"/>
    </w:rPr>
  </w:style>
  <w:style w:type="paragraph" w:styleId="Footer">
    <w:name w:val="footer"/>
    <w:basedOn w:val="Normal"/>
    <w:link w:val="FooterChar"/>
    <w:uiPriority w:val="99"/>
    <w:unhideWhenUsed/>
    <w:rsid w:val="004675E0"/>
    <w:pPr>
      <w:tabs>
        <w:tab w:val="center" w:pos="4513"/>
        <w:tab w:val="right" w:pos="9026"/>
      </w:tabs>
      <w:snapToGrid w:val="0"/>
      <w:spacing w:after="0" w:line="240" w:lineRule="auto"/>
      <w:ind w:firstLine="454"/>
      <w:jc w:val="both"/>
    </w:pPr>
    <w:rPr>
      <w:rFonts w:ascii="Times New Roman" w:eastAsia="Calibri" w:hAnsi="Times New Roman" w:cs="Arial"/>
      <w:sz w:val="24"/>
      <w:szCs w:val="24"/>
      <w:lang w:val="en-GB"/>
    </w:rPr>
  </w:style>
  <w:style w:type="character" w:customStyle="1" w:styleId="FooterChar">
    <w:name w:val="Footer Char"/>
    <w:basedOn w:val="DefaultParagraphFont"/>
    <w:link w:val="Footer"/>
    <w:uiPriority w:val="99"/>
    <w:rsid w:val="004675E0"/>
    <w:rPr>
      <w:rFonts w:ascii="Times New Roman" w:eastAsia="Calibri" w:hAnsi="Times New Roman" w:cs="Arial"/>
      <w:sz w:val="24"/>
      <w:szCs w:val="24"/>
      <w:lang w:val="en-GB"/>
    </w:rPr>
  </w:style>
  <w:style w:type="character" w:styleId="FootnoteReference">
    <w:name w:val="footnote reference"/>
    <w:uiPriority w:val="99"/>
    <w:semiHidden/>
    <w:rsid w:val="004675E0"/>
    <w:rPr>
      <w:vertAlign w:val="superscript"/>
    </w:rPr>
  </w:style>
  <w:style w:type="paragraph" w:styleId="EndnoteText">
    <w:name w:val="endnote text"/>
    <w:basedOn w:val="Normal"/>
    <w:link w:val="EndnoteTextChar"/>
    <w:semiHidden/>
    <w:rsid w:val="004675E0"/>
    <w:pPr>
      <w:spacing w:after="120" w:line="240" w:lineRule="auto"/>
      <w:ind w:firstLine="454"/>
      <w:jc w:val="both"/>
    </w:pPr>
    <w:rPr>
      <w:rFonts w:ascii="Times New Roman" w:eastAsia="SimSun" w:hAnsi="Times New Roman" w:cs="Times New Roman"/>
      <w:sz w:val="20"/>
      <w:szCs w:val="20"/>
      <w:lang w:val="en-GB"/>
    </w:rPr>
  </w:style>
  <w:style w:type="character" w:customStyle="1" w:styleId="EndnoteTextChar">
    <w:name w:val="Endnote Text Char"/>
    <w:basedOn w:val="DefaultParagraphFont"/>
    <w:link w:val="EndnoteText"/>
    <w:semiHidden/>
    <w:rsid w:val="004675E0"/>
    <w:rPr>
      <w:rFonts w:ascii="Times New Roman" w:eastAsia="SimSun" w:hAnsi="Times New Roman" w:cs="Times New Roman"/>
      <w:sz w:val="20"/>
      <w:szCs w:val="20"/>
      <w:lang w:val="en-GB"/>
    </w:rPr>
  </w:style>
  <w:style w:type="table" w:styleId="TableGrid">
    <w:name w:val="Table Grid"/>
    <w:basedOn w:val="TableNormal"/>
    <w:rsid w:val="004675E0"/>
    <w:pPr>
      <w:spacing w:after="0" w:line="240" w:lineRule="auto"/>
    </w:pPr>
    <w:rPr>
      <w:rFonts w:ascii="Times New Roman" w:eastAsia="SimSu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7"/>
    <w:rsid w:val="004675E0"/>
    <w:pPr>
      <w:spacing w:after="0" w:line="240" w:lineRule="auto"/>
    </w:pPr>
    <w:rPr>
      <w:rFonts w:ascii="Times New Roman" w:eastAsia="Times New Roman" w:hAnsi="Times New Roman" w:cs="Times New Roman"/>
    </w:rPr>
  </w:style>
  <w:style w:type="paragraph" w:styleId="TOC1">
    <w:name w:val="toc 1"/>
    <w:basedOn w:val="Normal"/>
    <w:next w:val="Normal"/>
    <w:autoRedefine/>
    <w:uiPriority w:val="39"/>
    <w:unhideWhenUsed/>
    <w:qFormat/>
    <w:rsid w:val="004675E0"/>
    <w:pPr>
      <w:tabs>
        <w:tab w:val="right" w:leader="dot" w:pos="9016"/>
      </w:tabs>
      <w:spacing w:before="120" w:after="0" w:line="240" w:lineRule="auto"/>
    </w:pPr>
    <w:rPr>
      <w:rFonts w:ascii="Times New Roman" w:eastAsia="SimSun" w:hAnsi="Times New Roman" w:cs="Calibri"/>
      <w:b/>
      <w:bCs/>
      <w:sz w:val="28"/>
      <w:szCs w:val="20"/>
      <w:lang w:val="en-GB" w:eastAsia="zh-CN"/>
    </w:rPr>
  </w:style>
  <w:style w:type="paragraph" w:styleId="TOC2">
    <w:name w:val="toc 2"/>
    <w:basedOn w:val="Normal"/>
    <w:next w:val="Normal"/>
    <w:autoRedefine/>
    <w:uiPriority w:val="39"/>
    <w:unhideWhenUsed/>
    <w:qFormat/>
    <w:rsid w:val="004675E0"/>
    <w:pPr>
      <w:keepNext/>
      <w:tabs>
        <w:tab w:val="right" w:leader="dot" w:pos="9015"/>
      </w:tabs>
      <w:spacing w:after="0" w:line="240" w:lineRule="auto"/>
      <w:ind w:left="284" w:right="1418" w:hanging="284"/>
    </w:pPr>
    <w:rPr>
      <w:rFonts w:ascii="Times New Roman" w:eastAsia="SimSun" w:hAnsi="Times New Roman" w:cs="Calibri"/>
      <w:noProof/>
      <w:sz w:val="24"/>
      <w:szCs w:val="20"/>
      <w:lang w:val="en-GB" w:eastAsia="zh-CN"/>
    </w:rPr>
  </w:style>
  <w:style w:type="paragraph" w:styleId="TOC3">
    <w:name w:val="toc 3"/>
    <w:basedOn w:val="Normal"/>
    <w:next w:val="Normal"/>
    <w:autoRedefine/>
    <w:uiPriority w:val="39"/>
    <w:unhideWhenUsed/>
    <w:qFormat/>
    <w:rsid w:val="004675E0"/>
    <w:pPr>
      <w:tabs>
        <w:tab w:val="right" w:pos="9015"/>
      </w:tabs>
      <w:spacing w:after="0" w:line="240" w:lineRule="auto"/>
      <w:ind w:left="284" w:right="1418"/>
    </w:pPr>
    <w:rPr>
      <w:rFonts w:ascii="Times New Roman" w:eastAsia="SimSun" w:hAnsi="Times New Roman" w:cs="Calibri"/>
      <w:i/>
      <w:iCs/>
      <w:sz w:val="24"/>
      <w:szCs w:val="20"/>
      <w:lang w:val="en-GB" w:eastAsia="zh-CN"/>
    </w:rPr>
  </w:style>
  <w:style w:type="paragraph" w:customStyle="1" w:styleId="TableNormal1">
    <w:name w:val="Table Normal1"/>
    <w:basedOn w:val="Normal"/>
    <w:uiPriority w:val="6"/>
    <w:qFormat/>
    <w:rsid w:val="004675E0"/>
    <w:pPr>
      <w:keepNext/>
      <w:spacing w:after="0" w:line="240" w:lineRule="auto"/>
    </w:pPr>
    <w:rPr>
      <w:rFonts w:ascii="Calibri" w:eastAsia="Calibri" w:hAnsi="Calibri" w:cs="Arial"/>
      <w:sz w:val="24"/>
      <w:szCs w:val="24"/>
      <w:lang w:val="en-GB"/>
    </w:rPr>
  </w:style>
  <w:style w:type="paragraph" w:customStyle="1" w:styleId="sTableNormal">
    <w:name w:val="s Table Normal"/>
    <w:basedOn w:val="TableNormal1"/>
    <w:uiPriority w:val="9"/>
    <w:rsid w:val="004675E0"/>
    <w:pPr>
      <w:jc w:val="center"/>
    </w:pPr>
    <w:rPr>
      <w:sz w:val="18"/>
      <w:szCs w:val="18"/>
    </w:rPr>
  </w:style>
  <w:style w:type="table" w:customStyle="1" w:styleId="TableGrid1">
    <w:name w:val="Table Grid1"/>
    <w:basedOn w:val="TableNormal"/>
    <w:next w:val="TableGrid"/>
    <w:rsid w:val="004675E0"/>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Caption"/>
    <w:uiPriority w:val="6"/>
    <w:qFormat/>
    <w:rsid w:val="004675E0"/>
    <w:pPr>
      <w:jc w:val="center"/>
    </w:pPr>
  </w:style>
  <w:style w:type="paragraph" w:styleId="TableofFigures">
    <w:name w:val="table of figures"/>
    <w:basedOn w:val="Normal"/>
    <w:next w:val="Normal"/>
    <w:uiPriority w:val="99"/>
    <w:semiHidden/>
    <w:unhideWhenUsed/>
    <w:rsid w:val="004675E0"/>
    <w:pPr>
      <w:spacing w:after="0" w:line="240" w:lineRule="auto"/>
      <w:ind w:firstLine="454"/>
      <w:jc w:val="both"/>
    </w:pPr>
    <w:rPr>
      <w:rFonts w:ascii="Times New Roman" w:eastAsia="Calibri" w:hAnsi="Times New Roman" w:cs="Arial"/>
      <w:sz w:val="24"/>
      <w:szCs w:val="24"/>
      <w:lang w:val="en-GB"/>
    </w:rPr>
  </w:style>
  <w:style w:type="character" w:styleId="PageNumber">
    <w:name w:val="page number"/>
    <w:uiPriority w:val="99"/>
    <w:semiHidden/>
    <w:unhideWhenUsed/>
    <w:rsid w:val="004675E0"/>
  </w:style>
  <w:style w:type="character" w:styleId="EndnoteReference">
    <w:name w:val="endnote reference"/>
    <w:uiPriority w:val="99"/>
    <w:semiHidden/>
    <w:unhideWhenUsed/>
    <w:rsid w:val="004675E0"/>
    <w:rPr>
      <w:vertAlign w:val="superscript"/>
    </w:rPr>
  </w:style>
  <w:style w:type="paragraph" w:styleId="Date">
    <w:name w:val="Date"/>
    <w:basedOn w:val="Normal"/>
    <w:next w:val="Normal"/>
    <w:link w:val="DateChar"/>
    <w:uiPriority w:val="99"/>
    <w:semiHidden/>
    <w:unhideWhenUsed/>
    <w:rsid w:val="004675E0"/>
    <w:pPr>
      <w:spacing w:after="0" w:line="240" w:lineRule="auto"/>
      <w:ind w:firstLine="454"/>
      <w:jc w:val="both"/>
    </w:pPr>
    <w:rPr>
      <w:rFonts w:ascii="Times New Roman" w:eastAsia="Calibri" w:hAnsi="Times New Roman" w:cs="Arial"/>
      <w:sz w:val="24"/>
      <w:szCs w:val="24"/>
      <w:lang w:val="en-GB"/>
    </w:rPr>
  </w:style>
  <w:style w:type="character" w:customStyle="1" w:styleId="DateChar">
    <w:name w:val="Date Char"/>
    <w:basedOn w:val="DefaultParagraphFont"/>
    <w:link w:val="Date"/>
    <w:uiPriority w:val="99"/>
    <w:semiHidden/>
    <w:rsid w:val="004675E0"/>
    <w:rPr>
      <w:rFonts w:ascii="Times New Roman" w:eastAsia="Calibri" w:hAnsi="Times New Roman" w:cs="Arial"/>
      <w:sz w:val="24"/>
      <w:szCs w:val="24"/>
      <w:lang w:val="en-GB"/>
    </w:rPr>
  </w:style>
  <w:style w:type="character" w:styleId="FollowedHyperlink">
    <w:name w:val="FollowedHyperlink"/>
    <w:uiPriority w:val="99"/>
    <w:semiHidden/>
    <w:unhideWhenUsed/>
    <w:rsid w:val="004675E0"/>
    <w:rPr>
      <w:rFonts w:ascii="Calibri" w:hAnsi="Calibri"/>
      <w:i w:val="0"/>
      <w:color w:val="auto"/>
      <w:u w:val="none"/>
    </w:rPr>
  </w:style>
  <w:style w:type="character" w:styleId="Emphasis">
    <w:name w:val="Emphasis"/>
    <w:uiPriority w:val="20"/>
    <w:qFormat/>
    <w:rsid w:val="004675E0"/>
    <w:rPr>
      <w:i/>
      <w:iCs/>
    </w:rPr>
  </w:style>
  <w:style w:type="character" w:styleId="BookTitle">
    <w:name w:val="Book Title"/>
    <w:uiPriority w:val="33"/>
    <w:rsid w:val="004675E0"/>
    <w:rPr>
      <w:b/>
      <w:bCs/>
      <w:smallCaps/>
      <w:spacing w:val="5"/>
    </w:rPr>
  </w:style>
  <w:style w:type="paragraph" w:customStyle="1" w:styleId="Abnormal">
    <w:name w:val="Abnormal"/>
    <w:basedOn w:val="Normal"/>
    <w:uiPriority w:val="4"/>
    <w:qFormat/>
    <w:rsid w:val="004675E0"/>
    <w:pPr>
      <w:spacing w:after="0" w:line="240" w:lineRule="auto"/>
      <w:ind w:firstLine="454"/>
      <w:jc w:val="both"/>
    </w:pPr>
    <w:rPr>
      <w:rFonts w:ascii="Times New Roman" w:eastAsia="Times New Roman" w:hAnsi="Times New Roman" w:cs="Times New Roman"/>
      <w:sz w:val="24"/>
      <w:szCs w:val="24"/>
      <w:lang w:val="en-GB" w:eastAsia="en-GB"/>
    </w:rPr>
  </w:style>
  <w:style w:type="paragraph" w:customStyle="1" w:styleId="listbullets">
    <w:name w:val="list bullets"/>
    <w:basedOn w:val="Normal"/>
    <w:uiPriority w:val="9"/>
    <w:rsid w:val="004675E0"/>
    <w:pPr>
      <w:tabs>
        <w:tab w:val="left" w:pos="993"/>
      </w:tabs>
      <w:spacing w:after="0" w:line="240" w:lineRule="auto"/>
      <w:ind w:left="993" w:hanging="273"/>
      <w:jc w:val="both"/>
    </w:pPr>
    <w:rPr>
      <w:rFonts w:ascii="Times New Roman" w:eastAsia="Calibri" w:hAnsi="Times New Roman" w:cs="Arial"/>
      <w:sz w:val="24"/>
      <w:szCs w:val="24"/>
      <w:lang w:val="en-GB" w:bidi="ar-SY"/>
    </w:rPr>
  </w:style>
  <w:style w:type="paragraph" w:styleId="Quote">
    <w:name w:val="Quote"/>
    <w:basedOn w:val="Normal"/>
    <w:next w:val="Normal"/>
    <w:link w:val="QuoteChar"/>
    <w:uiPriority w:val="29"/>
    <w:qFormat/>
    <w:rsid w:val="004675E0"/>
    <w:pPr>
      <w:spacing w:after="0" w:line="240" w:lineRule="auto"/>
      <w:ind w:left="567" w:right="567"/>
      <w:jc w:val="both"/>
    </w:pPr>
    <w:rPr>
      <w:rFonts w:ascii="Times New Roman" w:eastAsia="Calibri" w:hAnsi="Times New Roman" w:cs="Arial"/>
      <w:i/>
      <w:iCs/>
      <w:color w:val="000000"/>
      <w:sz w:val="24"/>
      <w:szCs w:val="24"/>
      <w:lang w:val="en-GB" w:eastAsia="en-GB"/>
    </w:rPr>
  </w:style>
  <w:style w:type="character" w:customStyle="1" w:styleId="QuoteChar">
    <w:name w:val="Quote Char"/>
    <w:basedOn w:val="DefaultParagraphFont"/>
    <w:link w:val="Quote"/>
    <w:uiPriority w:val="29"/>
    <w:rsid w:val="004675E0"/>
    <w:rPr>
      <w:rFonts w:ascii="Times New Roman" w:eastAsia="Calibri" w:hAnsi="Times New Roman" w:cs="Arial"/>
      <w:i/>
      <w:iCs/>
      <w:color w:val="000000"/>
      <w:sz w:val="24"/>
      <w:szCs w:val="24"/>
      <w:lang w:val="en-GB" w:eastAsia="en-GB"/>
    </w:rPr>
  </w:style>
  <w:style w:type="paragraph" w:customStyle="1" w:styleId="authors">
    <w:name w:val="authors"/>
    <w:basedOn w:val="Title"/>
    <w:uiPriority w:val="8"/>
    <w:qFormat/>
    <w:rsid w:val="004675E0"/>
    <w:rPr>
      <w:b w:val="0"/>
      <w:sz w:val="28"/>
      <w:szCs w:val="28"/>
    </w:rPr>
  </w:style>
  <w:style w:type="paragraph" w:customStyle="1" w:styleId="contact">
    <w:name w:val="contact"/>
    <w:basedOn w:val="authors"/>
    <w:uiPriority w:val="8"/>
    <w:qFormat/>
    <w:rsid w:val="004675E0"/>
    <w:pPr>
      <w:outlineLvl w:val="9"/>
    </w:pPr>
    <w:rPr>
      <w:sz w:val="20"/>
      <w:szCs w:val="20"/>
    </w:rPr>
  </w:style>
  <w:style w:type="paragraph" w:customStyle="1" w:styleId="abstract">
    <w:name w:val="abstract"/>
    <w:basedOn w:val="Normal"/>
    <w:uiPriority w:val="7"/>
    <w:qFormat/>
    <w:rsid w:val="004675E0"/>
    <w:pPr>
      <w:spacing w:after="0" w:line="240" w:lineRule="auto"/>
      <w:ind w:firstLine="454"/>
      <w:jc w:val="both"/>
    </w:pPr>
    <w:rPr>
      <w:rFonts w:ascii="Times New Roman" w:eastAsia="Calibri" w:hAnsi="Times New Roman" w:cs="Arial"/>
      <w:szCs w:val="20"/>
      <w:lang w:val="en-GB"/>
    </w:rPr>
  </w:style>
  <w:style w:type="paragraph" w:customStyle="1" w:styleId="cover-header">
    <w:name w:val="cover-header"/>
    <w:uiPriority w:val="8"/>
    <w:qFormat/>
    <w:rsid w:val="004675E0"/>
    <w:pPr>
      <w:tabs>
        <w:tab w:val="right" w:pos="9072"/>
      </w:tabs>
      <w:spacing w:after="0" w:line="240" w:lineRule="auto"/>
    </w:pPr>
    <w:rPr>
      <w:rFonts w:ascii="Times New Roman" w:eastAsia="Calibri" w:hAnsi="Times New Roman" w:cs="Arial"/>
      <w:sz w:val="20"/>
      <w:szCs w:val="20"/>
      <w:lang w:val="en-GB"/>
    </w:rPr>
  </w:style>
  <w:style w:type="paragraph" w:customStyle="1" w:styleId="cover-footer">
    <w:name w:val="cover-footer"/>
    <w:basedOn w:val="cover-header"/>
    <w:uiPriority w:val="8"/>
    <w:qFormat/>
    <w:rsid w:val="004675E0"/>
    <w:pPr>
      <w:tabs>
        <w:tab w:val="clear" w:pos="9072"/>
        <w:tab w:val="right" w:pos="7371"/>
      </w:tabs>
      <w:ind w:right="1699"/>
      <w:jc w:val="both"/>
    </w:pPr>
  </w:style>
  <w:style w:type="paragraph" w:customStyle="1" w:styleId="noindent">
    <w:name w:val="no indent"/>
    <w:basedOn w:val="abstract"/>
    <w:uiPriority w:val="5"/>
    <w:qFormat/>
    <w:rsid w:val="004675E0"/>
    <w:pPr>
      <w:ind w:firstLine="0"/>
    </w:pPr>
  </w:style>
  <w:style w:type="paragraph" w:customStyle="1" w:styleId="biblio">
    <w:name w:val="biblio"/>
    <w:basedOn w:val="Normal"/>
    <w:link w:val="biblioChar"/>
    <w:uiPriority w:val="1"/>
    <w:qFormat/>
    <w:rsid w:val="004675E0"/>
    <w:pPr>
      <w:spacing w:after="120" w:line="240" w:lineRule="auto"/>
      <w:ind w:left="567" w:hanging="567"/>
    </w:pPr>
    <w:rPr>
      <w:rFonts w:ascii="Times New Roman" w:eastAsia="Calibri" w:hAnsi="Times New Roman" w:cs="Arial"/>
      <w:sz w:val="24"/>
      <w:lang w:val="en-GB" w:eastAsia="en-GB"/>
    </w:rPr>
  </w:style>
  <w:style w:type="character" w:customStyle="1" w:styleId="biblioChar">
    <w:name w:val="biblio Char"/>
    <w:link w:val="biblio"/>
    <w:uiPriority w:val="1"/>
    <w:rsid w:val="004675E0"/>
    <w:rPr>
      <w:rFonts w:ascii="Times New Roman" w:eastAsia="Calibri" w:hAnsi="Times New Roman" w:cs="Arial"/>
      <w:sz w:val="24"/>
      <w:lang w:val="en-GB" w:eastAsia="en-GB"/>
    </w:rPr>
  </w:style>
  <w:style w:type="table" w:customStyle="1" w:styleId="JLSTable">
    <w:name w:val="JLS Table"/>
    <w:basedOn w:val="TableNormal"/>
    <w:uiPriority w:val="99"/>
    <w:rsid w:val="004675E0"/>
    <w:pPr>
      <w:spacing w:after="0" w:line="240" w:lineRule="auto"/>
      <w:jc w:val="center"/>
    </w:pPr>
    <w:rPr>
      <w:rFonts w:ascii="Calibri" w:eastAsia="Calibri" w:hAnsi="Calibri" w:cs="Arial"/>
      <w:sz w:val="24"/>
      <w:szCs w:val="20"/>
    </w:rPr>
    <w:tblPr>
      <w:tblBorders>
        <w:bottom w:val="single" w:sz="4" w:space="0" w:color="auto"/>
      </w:tblBorders>
    </w:tblPr>
    <w:tblStylePr w:type="firstRow">
      <w:pPr>
        <w:jc w:val="center"/>
      </w:pPr>
      <w:rPr>
        <w:b/>
      </w:rPr>
      <w:tblPr/>
      <w:tcPr>
        <w:tcBorders>
          <w:top w:val="single" w:sz="4" w:space="0" w:color="auto"/>
          <w:bottom w:val="single" w:sz="4" w:space="0" w:color="auto"/>
        </w:tcBorders>
        <w:vAlign w:val="bottom"/>
      </w:tcPr>
    </w:tblStylePr>
    <w:tblStylePr w:type="lastRow">
      <w:rPr>
        <w:b/>
      </w:rPr>
      <w:tblPr/>
      <w:tcPr>
        <w:tcBorders>
          <w:top w:val="single" w:sz="4" w:space="0" w:color="auto"/>
          <w:bottom w:val="single" w:sz="4" w:space="0" w:color="auto"/>
        </w:tcBorders>
      </w:tcPr>
    </w:tblStylePr>
    <w:tblStylePr w:type="firstCol">
      <w:pPr>
        <w:wordWrap/>
        <w:jc w:val="left"/>
      </w:pPr>
    </w:tblStylePr>
  </w:style>
  <w:style w:type="paragraph" w:styleId="ListParagraph">
    <w:name w:val="List Paragraph"/>
    <w:basedOn w:val="Normal"/>
    <w:uiPriority w:val="34"/>
    <w:qFormat/>
    <w:rsid w:val="004675E0"/>
    <w:pPr>
      <w:spacing w:after="0" w:line="240" w:lineRule="auto"/>
      <w:ind w:left="567" w:hanging="567"/>
      <w:jc w:val="both"/>
    </w:pPr>
    <w:rPr>
      <w:rFonts w:ascii="Times New Roman" w:eastAsia="Calibri" w:hAnsi="Times New Roman" w:cs="Arial"/>
      <w:sz w:val="24"/>
      <w:szCs w:val="24"/>
      <w:lang w:val="en-GB"/>
    </w:rPr>
  </w:style>
  <w:style w:type="character" w:customStyle="1" w:styleId="UnresolvedMention1">
    <w:name w:val="Unresolved Mention1"/>
    <w:basedOn w:val="DefaultParagraphFont"/>
    <w:uiPriority w:val="99"/>
    <w:semiHidden/>
    <w:unhideWhenUsed/>
    <w:rsid w:val="004675E0"/>
    <w:rPr>
      <w:color w:val="605E5C"/>
      <w:shd w:val="clear" w:color="auto" w:fill="E1DFDD"/>
    </w:rPr>
  </w:style>
  <w:style w:type="character" w:customStyle="1" w:styleId="nlmyear">
    <w:name w:val="nlm_year"/>
    <w:basedOn w:val="DefaultParagraphFont"/>
    <w:rsid w:val="004675E0"/>
  </w:style>
  <w:style w:type="character" w:customStyle="1" w:styleId="nlmpublisher-loc">
    <w:name w:val="nlm_publisher-loc"/>
    <w:basedOn w:val="DefaultParagraphFont"/>
    <w:rsid w:val="004675E0"/>
  </w:style>
  <w:style w:type="character" w:customStyle="1" w:styleId="nlmpublisher-name">
    <w:name w:val="nlm_publisher-name"/>
    <w:basedOn w:val="DefaultParagraphFont"/>
    <w:rsid w:val="004675E0"/>
  </w:style>
  <w:style w:type="character" w:customStyle="1" w:styleId="name">
    <w:name w:val="name"/>
    <w:basedOn w:val="DefaultParagraphFont"/>
    <w:rsid w:val="004675E0"/>
  </w:style>
  <w:style w:type="character" w:customStyle="1" w:styleId="surname">
    <w:name w:val="surname"/>
    <w:basedOn w:val="DefaultParagraphFont"/>
    <w:rsid w:val="004675E0"/>
  </w:style>
  <w:style w:type="character" w:customStyle="1" w:styleId="given-names">
    <w:name w:val="given-names"/>
    <w:basedOn w:val="DefaultParagraphFont"/>
    <w:rsid w:val="004675E0"/>
  </w:style>
  <w:style w:type="character" w:customStyle="1" w:styleId="year">
    <w:name w:val="year"/>
    <w:basedOn w:val="DefaultParagraphFont"/>
    <w:rsid w:val="004675E0"/>
  </w:style>
  <w:style w:type="character" w:customStyle="1" w:styleId="source">
    <w:name w:val="source"/>
    <w:basedOn w:val="DefaultParagraphFont"/>
    <w:rsid w:val="004675E0"/>
  </w:style>
  <w:style w:type="character" w:customStyle="1" w:styleId="publisher-name">
    <w:name w:val="publisher-name"/>
    <w:basedOn w:val="DefaultParagraphFont"/>
    <w:rsid w:val="004675E0"/>
  </w:style>
  <w:style w:type="character" w:customStyle="1" w:styleId="publisher-loc">
    <w:name w:val="publisher-loc"/>
    <w:basedOn w:val="DefaultParagraphFont"/>
    <w:rsid w:val="004675E0"/>
  </w:style>
  <w:style w:type="paragraph" w:customStyle="1" w:styleId="dx-doi">
    <w:name w:val="dx-doi"/>
    <w:basedOn w:val="Normal"/>
    <w:rsid w:val="00467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4675E0"/>
  </w:style>
  <w:style w:type="paragraph" w:styleId="PlainText">
    <w:name w:val="Plain Text"/>
    <w:basedOn w:val="Normal"/>
    <w:link w:val="PlainTextChar"/>
    <w:uiPriority w:val="99"/>
    <w:semiHidden/>
    <w:unhideWhenUsed/>
    <w:rsid w:val="004675E0"/>
    <w:pPr>
      <w:spacing w:after="0" w:line="240" w:lineRule="auto"/>
    </w:pPr>
    <w:rPr>
      <w:rFonts w:ascii="Calibri" w:eastAsia="Calibri" w:hAnsi="Calibri" w:cs="Calibri"/>
      <w:szCs w:val="21"/>
    </w:rPr>
  </w:style>
  <w:style w:type="character" w:customStyle="1" w:styleId="PlainTextChar">
    <w:name w:val="Plain Text Char"/>
    <w:basedOn w:val="DefaultParagraphFont"/>
    <w:link w:val="PlainText"/>
    <w:uiPriority w:val="99"/>
    <w:semiHidden/>
    <w:rsid w:val="004675E0"/>
    <w:rPr>
      <w:rFonts w:ascii="Calibri" w:eastAsia="Calibri" w:hAnsi="Calibri" w:cs="Calibri"/>
      <w:szCs w:val="21"/>
    </w:rPr>
  </w:style>
  <w:style w:type="paragraph" w:styleId="Subtitle">
    <w:name w:val="Subtitle"/>
    <w:basedOn w:val="Normal"/>
    <w:next w:val="Normal"/>
    <w:link w:val="SubtitleChar"/>
    <w:uiPriority w:val="11"/>
    <w:qFormat/>
    <w:rsid w:val="004675E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4675E0"/>
    <w:rPr>
      <w:rFonts w:ascii="Georgia" w:eastAsia="Georgia" w:hAnsi="Georgia" w:cs="Georgia"/>
      <w:i/>
      <w:color w:val="666666"/>
      <w:sz w:val="48"/>
      <w:szCs w:val="48"/>
    </w:rPr>
  </w:style>
  <w:style w:type="paragraph" w:styleId="Revision">
    <w:name w:val="Revision"/>
    <w:hidden/>
    <w:uiPriority w:val="99"/>
    <w:semiHidden/>
    <w:rsid w:val="004675E0"/>
    <w:pPr>
      <w:spacing w:after="0" w:line="240" w:lineRule="auto"/>
    </w:pPr>
    <w:rPr>
      <w:rFonts w:ascii="Calibri" w:eastAsia="Calibri" w:hAnsi="Calibri" w:cs="Calibri"/>
    </w:rPr>
  </w:style>
  <w:style w:type="paragraph" w:styleId="NormalWeb">
    <w:name w:val="Normal (Web)"/>
    <w:basedOn w:val="Normal"/>
    <w:uiPriority w:val="99"/>
    <w:semiHidden/>
    <w:unhideWhenUsed/>
    <w:rsid w:val="004675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bibliographic-informationvalue">
    <w:name w:val="c-bibliographic-information__value"/>
    <w:basedOn w:val="DefaultParagraphFont"/>
    <w:rsid w:val="004675E0"/>
  </w:style>
  <w:style w:type="character" w:customStyle="1" w:styleId="book--editor-name">
    <w:name w:val="book--editor-name"/>
    <w:basedOn w:val="DefaultParagraphFont"/>
    <w:rsid w:val="00AA15A5"/>
  </w:style>
  <w:style w:type="character" w:customStyle="1" w:styleId="text-bold">
    <w:name w:val="text-bold"/>
    <w:basedOn w:val="DefaultParagraphFont"/>
    <w:rsid w:val="007202A8"/>
  </w:style>
  <w:style w:type="character" w:customStyle="1" w:styleId="text-italic">
    <w:name w:val="text-italic"/>
    <w:basedOn w:val="DefaultParagraphFont"/>
    <w:rsid w:val="007202A8"/>
  </w:style>
  <w:style w:type="character" w:customStyle="1" w:styleId="text-accent-12px">
    <w:name w:val="text-accent-12px"/>
    <w:basedOn w:val="DefaultParagraphFont"/>
    <w:rsid w:val="007202A8"/>
  </w:style>
  <w:style w:type="paragraph" w:customStyle="1" w:styleId="pf0">
    <w:name w:val="pf0"/>
    <w:basedOn w:val="Normal"/>
    <w:rsid w:val="00796F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796FBB"/>
    <w:rPr>
      <w:rFonts w:ascii="Segoe UI" w:hAnsi="Segoe UI" w:cs="Segoe UI" w:hint="default"/>
      <w:sz w:val="18"/>
      <w:szCs w:val="18"/>
    </w:rPr>
  </w:style>
  <w:style w:type="character" w:customStyle="1" w:styleId="cf21">
    <w:name w:val="cf21"/>
    <w:basedOn w:val="DefaultParagraphFont"/>
    <w:rsid w:val="00796FBB"/>
    <w:rPr>
      <w:rFonts w:ascii="Segoe UI" w:hAnsi="Segoe UI" w:cs="Segoe UI" w:hint="default"/>
      <w:sz w:val="18"/>
      <w:szCs w:val="18"/>
    </w:rPr>
  </w:style>
  <w:style w:type="character" w:styleId="UnresolvedMention">
    <w:name w:val="Unresolved Mention"/>
    <w:basedOn w:val="DefaultParagraphFont"/>
    <w:uiPriority w:val="99"/>
    <w:semiHidden/>
    <w:unhideWhenUsed/>
    <w:rsid w:val="00007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050743">
      <w:bodyDiv w:val="1"/>
      <w:marLeft w:val="0"/>
      <w:marRight w:val="0"/>
      <w:marTop w:val="0"/>
      <w:marBottom w:val="0"/>
      <w:divBdr>
        <w:top w:val="none" w:sz="0" w:space="0" w:color="auto"/>
        <w:left w:val="none" w:sz="0" w:space="0" w:color="auto"/>
        <w:bottom w:val="none" w:sz="0" w:space="0" w:color="auto"/>
        <w:right w:val="none" w:sz="0" w:space="0" w:color="auto"/>
      </w:divBdr>
    </w:div>
    <w:div w:id="635646842">
      <w:bodyDiv w:val="1"/>
      <w:marLeft w:val="0"/>
      <w:marRight w:val="0"/>
      <w:marTop w:val="0"/>
      <w:marBottom w:val="0"/>
      <w:divBdr>
        <w:top w:val="none" w:sz="0" w:space="0" w:color="auto"/>
        <w:left w:val="none" w:sz="0" w:space="0" w:color="auto"/>
        <w:bottom w:val="none" w:sz="0" w:space="0" w:color="auto"/>
        <w:right w:val="none" w:sz="0" w:space="0" w:color="auto"/>
      </w:divBdr>
    </w:div>
    <w:div w:id="859779760">
      <w:bodyDiv w:val="1"/>
      <w:marLeft w:val="0"/>
      <w:marRight w:val="0"/>
      <w:marTop w:val="0"/>
      <w:marBottom w:val="0"/>
      <w:divBdr>
        <w:top w:val="none" w:sz="0" w:space="0" w:color="auto"/>
        <w:left w:val="none" w:sz="0" w:space="0" w:color="auto"/>
        <w:bottom w:val="none" w:sz="0" w:space="0" w:color="auto"/>
        <w:right w:val="none" w:sz="0" w:space="0" w:color="auto"/>
      </w:divBdr>
    </w:div>
    <w:div w:id="1115711485">
      <w:bodyDiv w:val="1"/>
      <w:marLeft w:val="0"/>
      <w:marRight w:val="0"/>
      <w:marTop w:val="0"/>
      <w:marBottom w:val="0"/>
      <w:divBdr>
        <w:top w:val="none" w:sz="0" w:space="0" w:color="auto"/>
        <w:left w:val="none" w:sz="0" w:space="0" w:color="auto"/>
        <w:bottom w:val="none" w:sz="0" w:space="0" w:color="auto"/>
        <w:right w:val="none" w:sz="0" w:space="0" w:color="auto"/>
      </w:divBdr>
    </w:div>
    <w:div w:id="1381637321">
      <w:bodyDiv w:val="1"/>
      <w:marLeft w:val="0"/>
      <w:marRight w:val="0"/>
      <w:marTop w:val="0"/>
      <w:marBottom w:val="0"/>
      <w:divBdr>
        <w:top w:val="none" w:sz="0" w:space="0" w:color="auto"/>
        <w:left w:val="none" w:sz="0" w:space="0" w:color="auto"/>
        <w:bottom w:val="none" w:sz="0" w:space="0" w:color="auto"/>
        <w:right w:val="none" w:sz="0" w:space="0" w:color="auto"/>
      </w:divBdr>
    </w:div>
    <w:div w:id="1726678100">
      <w:bodyDiv w:val="1"/>
      <w:marLeft w:val="0"/>
      <w:marRight w:val="0"/>
      <w:marTop w:val="0"/>
      <w:marBottom w:val="0"/>
      <w:divBdr>
        <w:top w:val="none" w:sz="0" w:space="0" w:color="auto"/>
        <w:left w:val="none" w:sz="0" w:space="0" w:color="auto"/>
        <w:bottom w:val="none" w:sz="0" w:space="0" w:color="auto"/>
        <w:right w:val="none" w:sz="0" w:space="0" w:color="auto"/>
      </w:divBdr>
      <w:divsChild>
        <w:div w:id="1769080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7.tif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mesoweb.com/features/bassie/CreatorGods/CreatorGods.pdf" TargetMode="External"/><Relationship Id="rId7" Type="http://schemas.openxmlformats.org/officeDocument/2006/relationships/endnotes" Target="endnotes.xml"/><Relationship Id="rId12" Type="http://schemas.openxmlformats.org/officeDocument/2006/relationships/hyperlink" Target="http://www.famsi.org/mayawriting/thompson/images/t_pg452_150.jpg" TargetMode="External"/><Relationship Id="rId17" Type="http://schemas.openxmlformats.org/officeDocument/2006/relationships/image" Target="media/image6.tif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earch.mayavase.com/kerrmaya_hires.php?vase=1152"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https://mayadecipherment.com/wp-content/uploads/2013/04/stuart-name-of-paper.pdf" TargetMode="External"/><Relationship Id="rId10" Type="http://schemas.openxmlformats.org/officeDocument/2006/relationships/image" Target="media/image2.jpeg"/><Relationship Id="rId19" Type="http://schemas.openxmlformats.org/officeDocument/2006/relationships/image" Target="media/image8.tiff"/><Relationship Id="rId4" Type="http://schemas.openxmlformats.org/officeDocument/2006/relationships/settings" Target="settings.xml"/><Relationship Id="rId9" Type="http://schemas.openxmlformats.org/officeDocument/2006/relationships/hyperlink" Target="http://research.mayavase.com/kerrmaya_hires.php?vase=1882" TargetMode="External"/><Relationship Id="rId14" Type="http://schemas.microsoft.com/office/2007/relationships/hdphoto" Target="media/hdphoto1.wdp"/><Relationship Id="rId22" Type="http://schemas.openxmlformats.org/officeDocument/2006/relationships/hyperlink" Target="http://www.mesoweb.com/publications/Christenson/PopolVuh.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6BBF1-A827-4689-919D-07177FABD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16</Pages>
  <Words>3298</Words>
  <Characters>18803</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Stemp</dc:creator>
  <cp:keywords/>
  <dc:description/>
  <cp:lastModifiedBy>James Stemp</cp:lastModifiedBy>
  <cp:revision>21</cp:revision>
  <dcterms:created xsi:type="dcterms:W3CDTF">2022-05-28T11:46:00Z</dcterms:created>
  <dcterms:modified xsi:type="dcterms:W3CDTF">2022-07-11T14:34:00Z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